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D8AA2">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b/>
          <w:bCs/>
          <w:color w:val="auto"/>
          <w:sz w:val="48"/>
          <w:szCs w:val="48"/>
        </w:rPr>
      </w:pPr>
      <w:r>
        <w:rPr>
          <w:rFonts w:hint="eastAsia" w:ascii="宋体" w:hAnsi="宋体" w:eastAsia="宋体" w:cs="Times New Roman"/>
          <w:b/>
          <w:bCs/>
          <w:color w:val="auto"/>
          <w:sz w:val="48"/>
          <w:szCs w:val="48"/>
          <w:lang w:val="en-US" w:eastAsia="zh-CN"/>
        </w:rPr>
        <w:t>2026年度</w:t>
      </w:r>
      <w:r>
        <w:rPr>
          <w:rFonts w:hint="eastAsia" w:ascii="宋体" w:hAnsi="宋体" w:eastAsia="宋体" w:cs="Times New Roman"/>
          <w:b/>
          <w:bCs/>
          <w:color w:val="auto"/>
          <w:sz w:val="48"/>
          <w:szCs w:val="48"/>
        </w:rPr>
        <w:t>中国重汽集团</w:t>
      </w:r>
      <w:r>
        <w:rPr>
          <w:rFonts w:hint="eastAsia" w:ascii="宋体" w:hAnsi="宋体" w:eastAsia="宋体" w:cs="Times New Roman"/>
          <w:b/>
          <w:bCs/>
          <w:color w:val="auto"/>
          <w:sz w:val="48"/>
          <w:szCs w:val="48"/>
          <w:lang w:val="en-US" w:eastAsia="zh-CN"/>
        </w:rPr>
        <w:t>成都王牌商用车</w:t>
      </w:r>
      <w:r>
        <w:rPr>
          <w:rFonts w:hint="eastAsia" w:ascii="宋体" w:hAnsi="宋体" w:eastAsia="宋体" w:cs="Times New Roman"/>
          <w:b/>
          <w:bCs/>
          <w:color w:val="auto"/>
          <w:sz w:val="48"/>
          <w:szCs w:val="48"/>
        </w:rPr>
        <w:t>有限公司</w:t>
      </w:r>
    </w:p>
    <w:p w14:paraId="1A827C69">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b/>
          <w:bCs/>
          <w:color w:val="auto"/>
          <w:sz w:val="48"/>
          <w:szCs w:val="48"/>
        </w:rPr>
      </w:pPr>
    </w:p>
    <w:p w14:paraId="780CE276">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b/>
          <w:bCs/>
          <w:color w:val="auto"/>
          <w:sz w:val="48"/>
          <w:szCs w:val="48"/>
          <w:lang w:eastAsia="zh-CN"/>
        </w:rPr>
      </w:pPr>
      <w:r>
        <w:rPr>
          <w:rFonts w:hint="eastAsia" w:ascii="宋体" w:hAnsi="宋体" w:eastAsia="宋体" w:cs="Times New Roman"/>
          <w:b/>
          <w:bCs/>
          <w:color w:val="auto"/>
          <w:sz w:val="48"/>
          <w:szCs w:val="48"/>
          <w:lang w:val="en-US" w:eastAsia="zh-CN"/>
        </w:rPr>
        <w:t>IATF16949</w:t>
      </w:r>
      <w:r>
        <w:rPr>
          <w:rFonts w:hint="eastAsia" w:ascii="宋体" w:hAnsi="宋体" w:eastAsia="宋体" w:cs="Times New Roman"/>
          <w:b/>
          <w:bCs/>
          <w:color w:val="auto"/>
          <w:sz w:val="48"/>
          <w:szCs w:val="48"/>
        </w:rPr>
        <w:t>质量管理体系</w:t>
      </w:r>
      <w:r>
        <w:rPr>
          <w:rFonts w:hint="eastAsia" w:ascii="宋体" w:hAnsi="宋体" w:eastAsia="宋体" w:cs="Times New Roman"/>
          <w:b/>
          <w:bCs/>
          <w:color w:val="auto"/>
          <w:sz w:val="48"/>
          <w:szCs w:val="48"/>
          <w:lang w:val="en-US" w:eastAsia="zh-CN"/>
        </w:rPr>
        <w:t>再</w:t>
      </w:r>
      <w:r>
        <w:rPr>
          <w:rFonts w:hint="eastAsia" w:ascii="宋体" w:hAnsi="宋体" w:eastAsia="宋体" w:cs="Times New Roman"/>
          <w:b/>
          <w:bCs/>
          <w:color w:val="auto"/>
          <w:sz w:val="48"/>
          <w:szCs w:val="48"/>
          <w:lang w:eastAsia="zh-CN"/>
        </w:rPr>
        <w:t>认证</w:t>
      </w:r>
    </w:p>
    <w:p w14:paraId="3192012D">
      <w:pPr>
        <w:pageBreakBefore w:val="0"/>
        <w:kinsoku/>
        <w:wordWrap/>
        <w:overflowPunct/>
        <w:topLinePunct w:val="0"/>
        <w:autoSpaceDE/>
        <w:autoSpaceDN/>
        <w:bidi w:val="0"/>
        <w:adjustRightInd/>
        <w:snapToGrid/>
        <w:spacing w:line="360" w:lineRule="auto"/>
        <w:jc w:val="center"/>
        <w:rPr>
          <w:rFonts w:hint="eastAsia" w:ascii="Times New Roman" w:hAnsi="Times New Roman" w:eastAsia="宋体" w:cs="Times New Roman"/>
          <w:color w:val="auto"/>
          <w:sz w:val="28"/>
          <w:szCs w:val="28"/>
        </w:rPr>
      </w:pPr>
    </w:p>
    <w:p w14:paraId="5655647D">
      <w:pPr>
        <w:pageBreakBefore w:val="0"/>
        <w:kinsoku/>
        <w:wordWrap/>
        <w:overflowPunct/>
        <w:topLinePunct w:val="0"/>
        <w:autoSpaceDE/>
        <w:autoSpaceDN/>
        <w:bidi w:val="0"/>
        <w:adjustRightInd/>
        <w:snapToGrid/>
        <w:spacing w:line="360" w:lineRule="auto"/>
        <w:jc w:val="center"/>
        <w:rPr>
          <w:rFonts w:hint="eastAsia" w:ascii="Times New Roman" w:hAnsi="Times New Roman" w:eastAsia="宋体" w:cs="Times New Roman"/>
          <w:color w:val="auto"/>
          <w:sz w:val="28"/>
          <w:szCs w:val="28"/>
        </w:rPr>
      </w:pPr>
    </w:p>
    <w:p w14:paraId="3EC9EF33">
      <w:pPr>
        <w:pageBreakBefore w:val="0"/>
        <w:kinsoku/>
        <w:wordWrap/>
        <w:overflowPunct/>
        <w:topLinePunct w:val="0"/>
        <w:autoSpaceDE/>
        <w:autoSpaceDN/>
        <w:bidi w:val="0"/>
        <w:adjustRightInd/>
        <w:snapToGrid/>
        <w:spacing w:line="360" w:lineRule="auto"/>
        <w:jc w:val="center"/>
        <w:rPr>
          <w:rFonts w:hint="eastAsia" w:ascii="黑体" w:hAnsi="宋体" w:eastAsia="黑体" w:cs="Times New Roman"/>
          <w:color w:val="auto"/>
          <w:sz w:val="84"/>
          <w:szCs w:val="84"/>
        </w:rPr>
      </w:pPr>
      <w:r>
        <w:rPr>
          <w:rFonts w:hint="eastAsia" w:ascii="黑体" w:hAnsi="宋体" w:eastAsia="黑体" w:cs="Times New Roman"/>
          <w:color w:val="auto"/>
          <w:sz w:val="84"/>
          <w:szCs w:val="84"/>
        </w:rPr>
        <w:t>招</w:t>
      </w:r>
    </w:p>
    <w:p w14:paraId="6D4D896A">
      <w:pPr>
        <w:pageBreakBefore w:val="0"/>
        <w:kinsoku/>
        <w:wordWrap/>
        <w:overflowPunct/>
        <w:topLinePunct w:val="0"/>
        <w:autoSpaceDE/>
        <w:autoSpaceDN/>
        <w:bidi w:val="0"/>
        <w:adjustRightInd/>
        <w:snapToGrid/>
        <w:spacing w:line="360" w:lineRule="auto"/>
        <w:jc w:val="center"/>
        <w:rPr>
          <w:rFonts w:hint="eastAsia" w:ascii="黑体" w:hAnsi="宋体" w:eastAsia="黑体" w:cs="Times New Roman"/>
          <w:color w:val="auto"/>
          <w:sz w:val="84"/>
          <w:szCs w:val="84"/>
        </w:rPr>
      </w:pPr>
    </w:p>
    <w:p w14:paraId="62E8E17D">
      <w:pPr>
        <w:pageBreakBefore w:val="0"/>
        <w:kinsoku/>
        <w:wordWrap/>
        <w:overflowPunct/>
        <w:topLinePunct w:val="0"/>
        <w:autoSpaceDE/>
        <w:autoSpaceDN/>
        <w:bidi w:val="0"/>
        <w:adjustRightInd/>
        <w:snapToGrid/>
        <w:spacing w:line="360" w:lineRule="auto"/>
        <w:jc w:val="center"/>
        <w:rPr>
          <w:rFonts w:hint="eastAsia" w:ascii="黑体" w:hAnsi="宋体" w:eastAsia="黑体" w:cs="Times New Roman"/>
          <w:color w:val="auto"/>
          <w:sz w:val="84"/>
          <w:szCs w:val="84"/>
        </w:rPr>
      </w:pPr>
      <w:r>
        <w:rPr>
          <w:rFonts w:hint="eastAsia" w:ascii="黑体" w:hAnsi="宋体" w:eastAsia="黑体" w:cs="Times New Roman"/>
          <w:color w:val="auto"/>
          <w:sz w:val="84"/>
          <w:szCs w:val="84"/>
        </w:rPr>
        <w:t>标</w:t>
      </w:r>
    </w:p>
    <w:p w14:paraId="7CADE325">
      <w:pPr>
        <w:pageBreakBefore w:val="0"/>
        <w:kinsoku/>
        <w:wordWrap/>
        <w:overflowPunct/>
        <w:topLinePunct w:val="0"/>
        <w:autoSpaceDE/>
        <w:autoSpaceDN/>
        <w:bidi w:val="0"/>
        <w:adjustRightInd/>
        <w:snapToGrid/>
        <w:spacing w:line="360" w:lineRule="auto"/>
        <w:jc w:val="center"/>
        <w:rPr>
          <w:rFonts w:hint="eastAsia" w:ascii="黑体" w:hAnsi="宋体" w:eastAsia="黑体" w:cs="Times New Roman"/>
          <w:color w:val="auto"/>
          <w:sz w:val="84"/>
          <w:szCs w:val="84"/>
        </w:rPr>
      </w:pPr>
    </w:p>
    <w:p w14:paraId="3A80CE79">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color w:val="auto"/>
          <w:sz w:val="72"/>
          <w:szCs w:val="72"/>
        </w:rPr>
      </w:pPr>
      <w:r>
        <w:rPr>
          <w:rFonts w:hint="eastAsia" w:ascii="黑体" w:hAnsi="宋体" w:eastAsia="黑体" w:cs="Times New Roman"/>
          <w:color w:val="auto"/>
          <w:sz w:val="84"/>
          <w:szCs w:val="84"/>
        </w:rPr>
        <w:t>书</w:t>
      </w:r>
    </w:p>
    <w:p w14:paraId="3D0B8EB7">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color w:val="auto"/>
          <w:sz w:val="48"/>
          <w:szCs w:val="48"/>
        </w:rPr>
      </w:pPr>
    </w:p>
    <w:p w14:paraId="2ADA222F">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color w:val="auto"/>
          <w:sz w:val="28"/>
          <w:szCs w:val="28"/>
        </w:rPr>
      </w:pPr>
    </w:p>
    <w:p w14:paraId="66FC94C7">
      <w:pPr>
        <w:pageBreakBefore w:val="0"/>
        <w:kinsoku/>
        <w:wordWrap/>
        <w:overflowPunct/>
        <w:topLinePunct w:val="0"/>
        <w:autoSpaceDE/>
        <w:autoSpaceDN/>
        <w:bidi w:val="0"/>
        <w:adjustRightInd/>
        <w:snapToGrid/>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招 标 人：中国重汽集团</w:t>
      </w:r>
      <w:r>
        <w:rPr>
          <w:rFonts w:hint="eastAsia" w:ascii="仿宋" w:hAnsi="仿宋" w:eastAsia="仿宋" w:cs="仿宋"/>
          <w:color w:val="auto"/>
          <w:sz w:val="28"/>
          <w:szCs w:val="28"/>
          <w:lang w:val="en-US" w:eastAsia="zh-CN"/>
        </w:rPr>
        <w:t>成都王牌商用车</w:t>
      </w:r>
      <w:r>
        <w:rPr>
          <w:rFonts w:hint="eastAsia" w:ascii="仿宋" w:hAnsi="仿宋" w:eastAsia="仿宋" w:cs="仿宋"/>
          <w:color w:val="auto"/>
          <w:sz w:val="28"/>
          <w:szCs w:val="28"/>
        </w:rPr>
        <w:t>有限公司</w:t>
      </w:r>
    </w:p>
    <w:p w14:paraId="50045AE8">
      <w:pPr>
        <w:pageBreakBefore w:val="0"/>
        <w:kinsoku/>
        <w:wordWrap/>
        <w:overflowPunct/>
        <w:topLinePunct w:val="0"/>
        <w:autoSpaceDE/>
        <w:autoSpaceDN/>
        <w:bidi w:val="0"/>
        <w:adjustRightInd/>
        <w:snapToGrid/>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20</w:t>
      </w:r>
      <w:r>
        <w:rPr>
          <w:rFonts w:hint="eastAsia" w:ascii="仿宋" w:hAnsi="仿宋" w:eastAsia="仿宋" w:cs="仿宋"/>
          <w:color w:val="auto"/>
          <w:sz w:val="28"/>
          <w:szCs w:val="28"/>
          <w:lang w:val="en-US" w:eastAsia="zh-CN"/>
        </w:rPr>
        <w:t>26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11</w:t>
      </w:r>
      <w:r>
        <w:rPr>
          <w:rFonts w:hint="eastAsia" w:ascii="仿宋" w:hAnsi="仿宋" w:eastAsia="仿宋" w:cs="仿宋"/>
          <w:color w:val="auto"/>
          <w:sz w:val="28"/>
          <w:szCs w:val="28"/>
        </w:rPr>
        <w:t>月</w:t>
      </w:r>
    </w:p>
    <w:p w14:paraId="18A4E13C"/>
    <w:p w14:paraId="48250F2E"/>
    <w:p w14:paraId="711A5288"/>
    <w:p w14:paraId="03A29BE2"/>
    <w:p w14:paraId="31E0D477">
      <w:pPr>
        <w:spacing w:line="500" w:lineRule="exact"/>
        <w:jc w:val="center"/>
        <w:rPr>
          <w:rFonts w:ascii="宋体" w:hAnsi="宋体" w:eastAsia="宋体" w:cs="宋体"/>
          <w:b/>
          <w:bCs/>
          <w:sz w:val="44"/>
          <w:szCs w:val="44"/>
          <w:highlight w:val="none"/>
        </w:rPr>
      </w:pPr>
      <w:r>
        <w:rPr>
          <w:rFonts w:hint="eastAsia" w:ascii="宋体" w:hAnsi="宋体" w:eastAsia="宋体" w:cs="宋体"/>
          <w:b/>
          <w:bCs/>
          <w:sz w:val="44"/>
          <w:szCs w:val="44"/>
          <w:highlight w:val="none"/>
        </w:rPr>
        <w:t>目录</w:t>
      </w:r>
    </w:p>
    <w:p w14:paraId="29EC973A">
      <w:pPr>
        <w:widowControl w:val="0"/>
        <w:tabs>
          <w:tab w:val="center" w:pos="4153"/>
          <w:tab w:val="right" w:pos="8306"/>
        </w:tabs>
        <w:snapToGrid w:val="0"/>
        <w:spacing w:line="500" w:lineRule="exact"/>
        <w:jc w:val="left"/>
        <w:rPr>
          <w:rFonts w:ascii="宋体" w:hAnsi="宋体" w:eastAsia="宋体" w:cs="宋体"/>
          <w:b/>
          <w:bCs/>
          <w:kern w:val="2"/>
          <w:sz w:val="30"/>
          <w:szCs w:val="30"/>
          <w:highlight w:val="none"/>
          <w:lang w:val="en-US" w:eastAsia="zh-CN" w:bidi="ar-SA"/>
        </w:rPr>
      </w:pPr>
    </w:p>
    <w:p w14:paraId="35007DD9">
      <w:pPr>
        <w:widowControl w:val="0"/>
        <w:tabs>
          <w:tab w:val="center" w:pos="4153"/>
          <w:tab w:val="right" w:pos="8306"/>
        </w:tabs>
        <w:snapToGrid w:val="0"/>
        <w:spacing w:line="500" w:lineRule="exact"/>
        <w:jc w:val="left"/>
        <w:rPr>
          <w:rFonts w:ascii="宋体" w:hAnsi="宋体" w:eastAsia="宋体" w:cs="宋体"/>
          <w:b/>
          <w:bCs/>
          <w:kern w:val="2"/>
          <w:sz w:val="30"/>
          <w:szCs w:val="30"/>
          <w:highlight w:val="none"/>
          <w:lang w:val="en-US" w:eastAsia="zh-CN" w:bidi="ar-SA"/>
        </w:rPr>
      </w:pPr>
    </w:p>
    <w:p w14:paraId="5B52334C">
      <w:pPr>
        <w:tabs>
          <w:tab w:val="right" w:leader="dot" w:pos="9070"/>
        </w:tabs>
        <w:spacing w:line="500" w:lineRule="exact"/>
        <w:rPr>
          <w:rFonts w:ascii="仿宋_GB2312" w:hAnsi="仿宋_GB2312" w:eastAsia="仿宋_GB2312" w:cs="仿宋_GB2312"/>
          <w:bCs/>
          <w:sz w:val="30"/>
          <w:szCs w:val="30"/>
          <w:highlight w:val="none"/>
          <w:lang w:val="en-US" w:eastAsia="zh-CN" w:bidi="ar-SA"/>
        </w:rPr>
      </w:pPr>
      <w:r>
        <w:rPr>
          <w:rFonts w:ascii="Times New Roman" w:hAnsi="Times New Roman" w:eastAsia="宋体" w:cs="Times New Roman"/>
          <w:highlight w:val="none"/>
          <w:lang w:val="en-US" w:eastAsia="zh-CN" w:bidi="ar-SA"/>
        </w:rPr>
        <w:fldChar w:fldCharType="begin"/>
      </w:r>
      <w:r>
        <w:rPr>
          <w:rFonts w:ascii="Times New Roman" w:hAnsi="Times New Roman" w:eastAsia="宋体" w:cs="Times New Roman"/>
          <w:highlight w:val="none"/>
          <w:lang w:val="en-US" w:eastAsia="zh-CN" w:bidi="ar-SA"/>
        </w:rPr>
        <w:instrText xml:space="preserve"> HYPERLINK \l "_Toc14413" </w:instrText>
      </w:r>
      <w:r>
        <w:rPr>
          <w:rFonts w:ascii="Times New Roman" w:hAnsi="Times New Roman" w:eastAsia="宋体" w:cs="Times New Roman"/>
          <w:highlight w:val="none"/>
          <w:lang w:val="en-US" w:eastAsia="zh-CN" w:bidi="ar-SA"/>
        </w:rPr>
        <w:fldChar w:fldCharType="separate"/>
      </w:r>
      <w:r>
        <w:rPr>
          <w:rFonts w:hint="eastAsia" w:ascii="仿宋_GB2312" w:hAnsi="仿宋_GB2312" w:eastAsia="仿宋_GB2312" w:cs="仿宋_GB2312"/>
          <w:bCs/>
          <w:sz w:val="30"/>
          <w:szCs w:val="30"/>
          <w:highlight w:val="none"/>
          <w:lang w:val="en-US" w:eastAsia="zh-CN" w:bidi="ar-SA"/>
        </w:rPr>
        <w:t>一、投标人须知</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1</w:t>
      </w:r>
      <w:r>
        <w:rPr>
          <w:rFonts w:hint="eastAsia" w:ascii="仿宋_GB2312" w:hAnsi="仿宋_GB2312" w:eastAsia="仿宋_GB2312" w:cs="仿宋_GB2312"/>
          <w:bCs/>
          <w:sz w:val="30"/>
          <w:szCs w:val="30"/>
          <w:highlight w:val="none"/>
          <w:lang w:val="en-US" w:eastAsia="zh-CN" w:bidi="ar-SA"/>
        </w:rPr>
        <w:fldChar w:fldCharType="end"/>
      </w:r>
    </w:p>
    <w:p w14:paraId="5BD14B24">
      <w:pPr>
        <w:tabs>
          <w:tab w:val="right" w:leader="dot" w:pos="9070"/>
        </w:tabs>
        <w:spacing w:line="500" w:lineRule="exact"/>
        <w:rPr>
          <w:rFonts w:ascii="仿宋_GB2312" w:hAnsi="仿宋_GB2312" w:eastAsia="仿宋_GB2312" w:cs="仿宋_GB2312"/>
          <w:bCs/>
          <w:sz w:val="30"/>
          <w:szCs w:val="30"/>
          <w:highlight w:val="none"/>
          <w:lang w:val="en-US" w:eastAsia="zh-CN" w:bidi="ar-SA"/>
        </w:rPr>
      </w:pPr>
      <w:r>
        <w:rPr>
          <w:rFonts w:ascii="Times New Roman" w:hAnsi="Times New Roman" w:eastAsia="宋体" w:cs="Times New Roman"/>
          <w:highlight w:val="none"/>
          <w:lang w:val="en-US" w:eastAsia="zh-CN" w:bidi="ar-SA"/>
        </w:rPr>
        <w:fldChar w:fldCharType="begin"/>
      </w:r>
      <w:r>
        <w:rPr>
          <w:rFonts w:ascii="Times New Roman" w:hAnsi="Times New Roman" w:eastAsia="宋体" w:cs="Times New Roman"/>
          <w:highlight w:val="none"/>
          <w:lang w:val="en-US" w:eastAsia="zh-CN" w:bidi="ar-SA"/>
        </w:rPr>
        <w:instrText xml:space="preserve"> HYPERLINK \l "_Toc26596" </w:instrText>
      </w:r>
      <w:r>
        <w:rPr>
          <w:rFonts w:ascii="Times New Roman" w:hAnsi="Times New Roman" w:eastAsia="宋体" w:cs="Times New Roman"/>
          <w:highlight w:val="none"/>
          <w:lang w:val="en-US" w:eastAsia="zh-CN" w:bidi="ar-SA"/>
        </w:rPr>
        <w:fldChar w:fldCharType="separate"/>
      </w:r>
      <w:r>
        <w:rPr>
          <w:rFonts w:hint="eastAsia" w:ascii="仿宋_GB2312" w:hAnsi="仿宋_GB2312" w:eastAsia="仿宋_GB2312" w:cs="仿宋_GB2312"/>
          <w:bCs/>
          <w:sz w:val="30"/>
          <w:szCs w:val="30"/>
          <w:highlight w:val="none"/>
          <w:lang w:val="en-US" w:eastAsia="zh-CN" w:bidi="ar-SA"/>
        </w:rPr>
        <w:t>二、投标人资格条件及要求</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1</w:t>
      </w:r>
      <w:r>
        <w:rPr>
          <w:rFonts w:hint="eastAsia" w:ascii="仿宋_GB2312" w:hAnsi="仿宋_GB2312" w:eastAsia="仿宋_GB2312" w:cs="仿宋_GB2312"/>
          <w:bCs/>
          <w:sz w:val="30"/>
          <w:szCs w:val="30"/>
          <w:highlight w:val="none"/>
          <w:lang w:val="en-US" w:eastAsia="zh-CN" w:bidi="ar-SA"/>
        </w:rPr>
        <w:fldChar w:fldCharType="end"/>
      </w:r>
    </w:p>
    <w:p w14:paraId="5F862F0C">
      <w:pPr>
        <w:tabs>
          <w:tab w:val="right" w:leader="dot" w:pos="9070"/>
        </w:tabs>
        <w:spacing w:line="500" w:lineRule="exact"/>
        <w:rPr>
          <w:rFonts w:ascii="仿宋_GB2312" w:hAnsi="仿宋_GB2312" w:eastAsia="仿宋_GB2312" w:cs="仿宋_GB2312"/>
          <w:bCs/>
          <w:sz w:val="30"/>
          <w:szCs w:val="30"/>
          <w:highlight w:val="none"/>
          <w:lang w:val="en-US" w:eastAsia="zh-CN" w:bidi="ar-SA"/>
        </w:rPr>
      </w:pPr>
      <w:r>
        <w:rPr>
          <w:rFonts w:ascii="Times New Roman" w:hAnsi="Times New Roman" w:eastAsia="宋体" w:cs="Times New Roman"/>
          <w:highlight w:val="none"/>
          <w:lang w:val="en-US" w:eastAsia="zh-CN" w:bidi="ar-SA"/>
        </w:rPr>
        <w:fldChar w:fldCharType="begin"/>
      </w:r>
      <w:r>
        <w:rPr>
          <w:rFonts w:ascii="Times New Roman" w:hAnsi="Times New Roman" w:eastAsia="宋体" w:cs="Times New Roman"/>
          <w:highlight w:val="none"/>
          <w:lang w:val="en-US" w:eastAsia="zh-CN" w:bidi="ar-SA"/>
        </w:rPr>
        <w:instrText xml:space="preserve"> HYPERLINK \l "_Toc25722" </w:instrText>
      </w:r>
      <w:r>
        <w:rPr>
          <w:rFonts w:ascii="Times New Roman" w:hAnsi="Times New Roman" w:eastAsia="宋体" w:cs="Times New Roman"/>
          <w:highlight w:val="none"/>
          <w:lang w:val="en-US" w:eastAsia="zh-CN" w:bidi="ar-SA"/>
        </w:rPr>
        <w:fldChar w:fldCharType="separate"/>
      </w:r>
      <w:r>
        <w:rPr>
          <w:rFonts w:hint="eastAsia" w:ascii="仿宋_GB2312" w:hAnsi="仿宋_GB2312" w:eastAsia="仿宋_GB2312" w:cs="仿宋_GB2312"/>
          <w:bCs/>
          <w:sz w:val="30"/>
          <w:szCs w:val="30"/>
          <w:highlight w:val="none"/>
          <w:lang w:val="en-US" w:eastAsia="zh-CN" w:bidi="ar-SA"/>
        </w:rPr>
        <w:t>三、投标说明</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2</w:t>
      </w:r>
      <w:r>
        <w:rPr>
          <w:rFonts w:hint="eastAsia" w:ascii="仿宋_GB2312" w:hAnsi="仿宋_GB2312" w:eastAsia="仿宋_GB2312" w:cs="仿宋_GB2312"/>
          <w:bCs/>
          <w:sz w:val="30"/>
          <w:szCs w:val="30"/>
          <w:highlight w:val="none"/>
          <w:lang w:val="en-US" w:eastAsia="zh-CN" w:bidi="ar-SA"/>
        </w:rPr>
        <w:fldChar w:fldCharType="end"/>
      </w:r>
    </w:p>
    <w:p w14:paraId="12D78E53">
      <w:pPr>
        <w:tabs>
          <w:tab w:val="right" w:leader="dot" w:pos="9070"/>
        </w:tabs>
        <w:spacing w:line="500" w:lineRule="exact"/>
        <w:rPr>
          <w:rFonts w:hint="eastAsia" w:ascii="仿宋_GB2312" w:hAnsi="仿宋_GB2312" w:eastAsia="仿宋_GB2312" w:cs="仿宋_GB2312"/>
          <w:bCs/>
          <w:sz w:val="30"/>
          <w:szCs w:val="30"/>
          <w:highlight w:val="none"/>
          <w:lang w:val="en-US" w:eastAsia="zh-CN" w:bidi="ar-SA"/>
        </w:rPr>
      </w:pPr>
      <w:r>
        <w:rPr>
          <w:rFonts w:ascii="Times New Roman" w:hAnsi="Times New Roman" w:eastAsia="宋体" w:cs="Times New Roman"/>
          <w:highlight w:val="none"/>
          <w:lang w:val="en-US" w:eastAsia="zh-CN" w:bidi="ar-SA"/>
        </w:rPr>
        <w:fldChar w:fldCharType="begin"/>
      </w:r>
      <w:r>
        <w:rPr>
          <w:rFonts w:ascii="Times New Roman" w:hAnsi="Times New Roman" w:eastAsia="宋体" w:cs="Times New Roman"/>
          <w:highlight w:val="none"/>
          <w:lang w:val="en-US" w:eastAsia="zh-CN" w:bidi="ar-SA"/>
        </w:rPr>
        <w:instrText xml:space="preserve"> HYPERLINK \l "_Toc30928" </w:instrText>
      </w:r>
      <w:r>
        <w:rPr>
          <w:rFonts w:ascii="Times New Roman" w:hAnsi="Times New Roman" w:eastAsia="宋体" w:cs="Times New Roman"/>
          <w:highlight w:val="none"/>
          <w:lang w:val="en-US" w:eastAsia="zh-CN" w:bidi="ar-SA"/>
        </w:rPr>
        <w:fldChar w:fldCharType="separate"/>
      </w:r>
      <w:r>
        <w:rPr>
          <w:rFonts w:hint="eastAsia" w:ascii="仿宋_GB2312" w:hAnsi="仿宋_GB2312" w:eastAsia="仿宋_GB2312" w:cs="仿宋_GB2312"/>
          <w:bCs/>
          <w:sz w:val="30"/>
          <w:szCs w:val="30"/>
          <w:highlight w:val="none"/>
          <w:lang w:val="en-US" w:eastAsia="zh-CN" w:bidi="ar-SA"/>
        </w:rPr>
        <w:t>四、投标文件</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5</w:t>
      </w:r>
      <w:r>
        <w:rPr>
          <w:rFonts w:hint="eastAsia" w:ascii="仿宋_GB2312" w:hAnsi="仿宋_GB2312" w:eastAsia="仿宋_GB2312" w:cs="仿宋_GB2312"/>
          <w:bCs/>
          <w:sz w:val="30"/>
          <w:szCs w:val="30"/>
          <w:highlight w:val="none"/>
          <w:lang w:val="en-US" w:eastAsia="zh-CN" w:bidi="ar-SA"/>
        </w:rPr>
        <w:fldChar w:fldCharType="end"/>
      </w:r>
    </w:p>
    <w:p w14:paraId="290F2B55">
      <w:pPr>
        <w:tabs>
          <w:tab w:val="right" w:leader="dot" w:pos="9070"/>
        </w:tabs>
        <w:spacing w:line="500" w:lineRule="exact"/>
        <w:rPr>
          <w:rFonts w:hint="default"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bCs/>
          <w:sz w:val="30"/>
          <w:szCs w:val="30"/>
          <w:highlight w:val="none"/>
          <w:lang w:val="en-US" w:eastAsia="zh-CN" w:bidi="ar-SA"/>
        </w:rPr>
        <w:t>五、投标保证金收取、缴纳有效期及罚没</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7</w:t>
      </w:r>
    </w:p>
    <w:p w14:paraId="111ADE1E">
      <w:pPr>
        <w:tabs>
          <w:tab w:val="right" w:leader="dot" w:pos="9070"/>
        </w:tabs>
        <w:spacing w:line="500" w:lineRule="exact"/>
        <w:rPr>
          <w:rFonts w:hint="eastAsia"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sz w:val="30"/>
          <w:szCs w:val="30"/>
          <w:highlight w:val="none"/>
          <w:lang w:val="en-US" w:eastAsia="zh-CN" w:bidi="ar-SA"/>
        </w:rPr>
        <w:fldChar w:fldCharType="begin"/>
      </w:r>
      <w:r>
        <w:rPr>
          <w:rFonts w:hint="eastAsia" w:ascii="仿宋_GB2312" w:hAnsi="仿宋_GB2312" w:eastAsia="仿宋_GB2312" w:cs="仿宋_GB2312"/>
          <w:sz w:val="30"/>
          <w:szCs w:val="30"/>
          <w:highlight w:val="none"/>
          <w:lang w:val="en-US" w:eastAsia="zh-CN" w:bidi="ar-SA"/>
        </w:rPr>
        <w:instrText xml:space="preserve"> HYPERLINK \l "_Toc22774" </w:instrText>
      </w:r>
      <w:r>
        <w:rPr>
          <w:rFonts w:hint="eastAsia" w:ascii="仿宋_GB2312" w:hAnsi="仿宋_GB2312" w:eastAsia="仿宋_GB2312" w:cs="仿宋_GB2312"/>
          <w:sz w:val="30"/>
          <w:szCs w:val="30"/>
          <w:highlight w:val="none"/>
          <w:lang w:val="en-US" w:eastAsia="zh-CN" w:bidi="ar-SA"/>
        </w:rPr>
        <w:fldChar w:fldCharType="separate"/>
      </w:r>
      <w:r>
        <w:rPr>
          <w:rFonts w:hint="eastAsia" w:ascii="仿宋_GB2312" w:hAnsi="仿宋_GB2312" w:eastAsia="仿宋_GB2312" w:cs="仿宋_GB2312"/>
          <w:sz w:val="30"/>
          <w:szCs w:val="30"/>
          <w:highlight w:val="none"/>
          <w:lang w:val="en-US" w:eastAsia="zh-CN" w:bidi="ar-SA"/>
        </w:rPr>
        <w:t>六</w:t>
      </w:r>
      <w:r>
        <w:rPr>
          <w:rFonts w:hint="eastAsia" w:ascii="仿宋_GB2312" w:hAnsi="仿宋_GB2312" w:eastAsia="仿宋_GB2312" w:cs="仿宋_GB2312"/>
          <w:bCs/>
          <w:sz w:val="30"/>
          <w:szCs w:val="30"/>
          <w:highlight w:val="none"/>
          <w:lang w:val="en-US" w:eastAsia="zh-CN" w:bidi="ar-SA"/>
        </w:rPr>
        <w:t>、合同签订</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fldChar w:fldCharType="end"/>
      </w:r>
      <w:r>
        <w:rPr>
          <w:rFonts w:hint="eastAsia" w:ascii="仿宋_GB2312" w:hAnsi="仿宋_GB2312" w:eastAsia="仿宋_GB2312" w:cs="仿宋_GB2312"/>
          <w:bCs/>
          <w:sz w:val="30"/>
          <w:szCs w:val="30"/>
          <w:highlight w:val="none"/>
          <w:lang w:val="en-US" w:eastAsia="zh-CN" w:bidi="ar-SA"/>
        </w:rPr>
        <w:t>9</w:t>
      </w:r>
    </w:p>
    <w:p w14:paraId="3AE2F07E">
      <w:pPr>
        <w:tabs>
          <w:tab w:val="right" w:leader="dot" w:pos="9070"/>
        </w:tabs>
        <w:spacing w:line="500" w:lineRule="exact"/>
        <w:rPr>
          <w:rFonts w:hint="eastAsia"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sz w:val="30"/>
          <w:szCs w:val="30"/>
          <w:highlight w:val="none"/>
          <w:lang w:val="en-US" w:eastAsia="zh-CN" w:bidi="ar-SA"/>
        </w:rPr>
        <w:fldChar w:fldCharType="begin"/>
      </w:r>
      <w:r>
        <w:rPr>
          <w:rFonts w:hint="eastAsia" w:ascii="仿宋_GB2312" w:hAnsi="仿宋_GB2312" w:eastAsia="仿宋_GB2312" w:cs="仿宋_GB2312"/>
          <w:sz w:val="30"/>
          <w:szCs w:val="30"/>
          <w:highlight w:val="none"/>
          <w:lang w:val="en-US" w:eastAsia="zh-CN" w:bidi="ar-SA"/>
        </w:rPr>
        <w:instrText xml:space="preserve"> HYPERLINK \l "_Toc28350" </w:instrText>
      </w:r>
      <w:r>
        <w:rPr>
          <w:rFonts w:hint="eastAsia" w:ascii="仿宋_GB2312" w:hAnsi="仿宋_GB2312" w:eastAsia="仿宋_GB2312" w:cs="仿宋_GB2312"/>
          <w:sz w:val="30"/>
          <w:szCs w:val="30"/>
          <w:highlight w:val="none"/>
          <w:lang w:val="en-US" w:eastAsia="zh-CN" w:bidi="ar-SA"/>
        </w:rPr>
        <w:fldChar w:fldCharType="separate"/>
      </w:r>
      <w:r>
        <w:rPr>
          <w:rFonts w:hint="eastAsia" w:ascii="仿宋_GB2312" w:hAnsi="仿宋_GB2312" w:eastAsia="仿宋_GB2312" w:cs="仿宋_GB2312"/>
          <w:sz w:val="30"/>
          <w:szCs w:val="30"/>
          <w:highlight w:val="none"/>
          <w:lang w:val="en-US" w:eastAsia="zh-CN" w:bidi="ar-SA"/>
        </w:rPr>
        <w:t>七</w:t>
      </w:r>
      <w:r>
        <w:rPr>
          <w:rFonts w:hint="eastAsia" w:ascii="仿宋_GB2312" w:hAnsi="仿宋_GB2312" w:eastAsia="仿宋_GB2312" w:cs="仿宋_GB2312"/>
          <w:bCs/>
          <w:sz w:val="30"/>
          <w:szCs w:val="30"/>
          <w:highlight w:val="none"/>
          <w:lang w:val="en-US" w:eastAsia="zh-CN" w:bidi="ar-SA"/>
        </w:rPr>
        <w:t>、废标及终止招标</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9</w:t>
      </w:r>
      <w:r>
        <w:rPr>
          <w:rFonts w:hint="eastAsia" w:ascii="仿宋_GB2312" w:hAnsi="仿宋_GB2312" w:eastAsia="仿宋_GB2312" w:cs="仿宋_GB2312"/>
          <w:bCs/>
          <w:sz w:val="30"/>
          <w:szCs w:val="30"/>
          <w:highlight w:val="none"/>
          <w:lang w:val="en-US" w:eastAsia="zh-CN" w:bidi="ar-SA"/>
        </w:rPr>
        <w:fldChar w:fldCharType="end"/>
      </w:r>
    </w:p>
    <w:p w14:paraId="72736F0E">
      <w:pPr>
        <w:tabs>
          <w:tab w:val="right" w:leader="dot" w:pos="9070"/>
        </w:tabs>
        <w:spacing w:line="500" w:lineRule="exact"/>
        <w:rPr>
          <w:rFonts w:hint="default"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sz w:val="30"/>
          <w:szCs w:val="30"/>
          <w:highlight w:val="none"/>
          <w:lang w:val="en-US" w:eastAsia="zh-CN" w:bidi="ar-SA"/>
        </w:rPr>
        <w:fldChar w:fldCharType="begin"/>
      </w:r>
      <w:r>
        <w:rPr>
          <w:rFonts w:hint="eastAsia" w:ascii="仿宋_GB2312" w:hAnsi="仿宋_GB2312" w:eastAsia="仿宋_GB2312" w:cs="仿宋_GB2312"/>
          <w:sz w:val="30"/>
          <w:szCs w:val="30"/>
          <w:highlight w:val="none"/>
          <w:lang w:val="en-US" w:eastAsia="zh-CN" w:bidi="ar-SA"/>
        </w:rPr>
        <w:instrText xml:space="preserve"> HYPERLINK \l "_Toc8621" </w:instrText>
      </w:r>
      <w:r>
        <w:rPr>
          <w:rFonts w:hint="eastAsia" w:ascii="仿宋_GB2312" w:hAnsi="仿宋_GB2312" w:eastAsia="仿宋_GB2312" w:cs="仿宋_GB2312"/>
          <w:sz w:val="30"/>
          <w:szCs w:val="30"/>
          <w:highlight w:val="none"/>
          <w:lang w:val="en-US" w:eastAsia="zh-CN" w:bidi="ar-SA"/>
        </w:rPr>
        <w:fldChar w:fldCharType="separate"/>
      </w:r>
      <w:r>
        <w:rPr>
          <w:rFonts w:hint="eastAsia" w:ascii="仿宋_GB2312" w:hAnsi="仿宋_GB2312" w:eastAsia="仿宋_GB2312" w:cs="仿宋_GB2312"/>
          <w:sz w:val="30"/>
          <w:szCs w:val="30"/>
          <w:highlight w:val="none"/>
          <w:lang w:val="en-US" w:eastAsia="zh-CN" w:bidi="ar-SA"/>
        </w:rPr>
        <w:t>八</w:t>
      </w:r>
      <w:r>
        <w:rPr>
          <w:rFonts w:hint="eastAsia" w:ascii="仿宋_GB2312" w:hAnsi="仿宋_GB2312" w:eastAsia="仿宋_GB2312" w:cs="仿宋_GB2312"/>
          <w:bCs/>
          <w:sz w:val="30"/>
          <w:szCs w:val="30"/>
          <w:highlight w:val="none"/>
          <w:lang w:val="en-US" w:eastAsia="zh-CN" w:bidi="ar-SA"/>
        </w:rPr>
        <w:t>、中标人瑕疵滞后发现的处理原则</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fldChar w:fldCharType="end"/>
      </w:r>
      <w:r>
        <w:rPr>
          <w:rFonts w:hint="eastAsia" w:ascii="仿宋_GB2312" w:hAnsi="仿宋_GB2312" w:eastAsia="仿宋_GB2312" w:cs="仿宋_GB2312"/>
          <w:bCs/>
          <w:sz w:val="30"/>
          <w:szCs w:val="30"/>
          <w:highlight w:val="none"/>
          <w:lang w:val="en-US" w:eastAsia="zh-CN" w:bidi="ar-SA"/>
        </w:rPr>
        <w:t>10</w:t>
      </w:r>
    </w:p>
    <w:p w14:paraId="46C4F378">
      <w:pPr>
        <w:tabs>
          <w:tab w:val="right" w:leader="dot" w:pos="9070"/>
        </w:tabs>
        <w:spacing w:line="500" w:lineRule="exact"/>
        <w:rPr>
          <w:rFonts w:hint="default"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sz w:val="30"/>
          <w:szCs w:val="30"/>
          <w:highlight w:val="none"/>
          <w:lang w:val="en-US" w:eastAsia="zh-CN" w:bidi="ar-SA"/>
        </w:rPr>
        <w:fldChar w:fldCharType="begin"/>
      </w:r>
      <w:r>
        <w:rPr>
          <w:rFonts w:hint="eastAsia" w:ascii="仿宋_GB2312" w:hAnsi="仿宋_GB2312" w:eastAsia="仿宋_GB2312" w:cs="仿宋_GB2312"/>
          <w:sz w:val="30"/>
          <w:szCs w:val="30"/>
          <w:highlight w:val="none"/>
          <w:lang w:val="en-US" w:eastAsia="zh-CN" w:bidi="ar-SA"/>
        </w:rPr>
        <w:instrText xml:space="preserve"> HYPERLINK \l "_Toc10048" </w:instrText>
      </w:r>
      <w:r>
        <w:rPr>
          <w:rFonts w:hint="eastAsia" w:ascii="仿宋_GB2312" w:hAnsi="仿宋_GB2312" w:eastAsia="仿宋_GB2312" w:cs="仿宋_GB2312"/>
          <w:sz w:val="30"/>
          <w:szCs w:val="30"/>
          <w:highlight w:val="none"/>
          <w:lang w:val="en-US" w:eastAsia="zh-CN" w:bidi="ar-SA"/>
        </w:rPr>
        <w:fldChar w:fldCharType="separate"/>
      </w:r>
      <w:r>
        <w:rPr>
          <w:rFonts w:hint="eastAsia" w:ascii="仿宋_GB2312" w:hAnsi="仿宋_GB2312" w:eastAsia="仿宋_GB2312" w:cs="仿宋_GB2312"/>
          <w:sz w:val="30"/>
          <w:szCs w:val="30"/>
          <w:highlight w:val="none"/>
          <w:lang w:val="en-US" w:eastAsia="zh-CN" w:bidi="ar-SA"/>
        </w:rPr>
        <w:t>九</w:t>
      </w:r>
      <w:r>
        <w:rPr>
          <w:rFonts w:hint="eastAsia" w:ascii="仿宋_GB2312" w:hAnsi="仿宋_GB2312" w:eastAsia="仿宋_GB2312" w:cs="仿宋_GB2312"/>
          <w:bCs/>
          <w:sz w:val="30"/>
          <w:szCs w:val="30"/>
          <w:highlight w:val="none"/>
          <w:lang w:val="en-US" w:eastAsia="zh-CN" w:bidi="ar-SA"/>
        </w:rPr>
        <w:t>、投标文件格式</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fldChar w:fldCharType="end"/>
      </w:r>
      <w:r>
        <w:rPr>
          <w:rFonts w:hint="eastAsia" w:ascii="仿宋_GB2312" w:hAnsi="仿宋_GB2312" w:eastAsia="仿宋_GB2312" w:cs="仿宋_GB2312"/>
          <w:bCs/>
          <w:sz w:val="30"/>
          <w:szCs w:val="30"/>
          <w:highlight w:val="none"/>
          <w:lang w:val="en-US" w:eastAsia="zh-CN" w:bidi="ar-SA"/>
        </w:rPr>
        <w:t>10</w:t>
      </w:r>
    </w:p>
    <w:p w14:paraId="0277EC31">
      <w:pPr>
        <w:tabs>
          <w:tab w:val="right" w:leader="dot" w:pos="9070"/>
        </w:tabs>
        <w:spacing w:line="500" w:lineRule="exact"/>
        <w:rPr>
          <w:rFonts w:hint="default"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sz w:val="30"/>
          <w:szCs w:val="30"/>
          <w:highlight w:val="none"/>
          <w:lang w:val="en-US" w:eastAsia="zh-CN" w:bidi="ar-SA"/>
        </w:rPr>
        <w:fldChar w:fldCharType="begin"/>
      </w:r>
      <w:r>
        <w:rPr>
          <w:rFonts w:hint="eastAsia" w:ascii="仿宋_GB2312" w:hAnsi="仿宋_GB2312" w:eastAsia="仿宋_GB2312" w:cs="仿宋_GB2312"/>
          <w:sz w:val="30"/>
          <w:szCs w:val="30"/>
          <w:highlight w:val="none"/>
          <w:lang w:val="en-US" w:eastAsia="zh-CN" w:bidi="ar-SA"/>
        </w:rPr>
        <w:instrText xml:space="preserve"> HYPERLINK \l "_Toc2515" </w:instrText>
      </w:r>
      <w:r>
        <w:rPr>
          <w:rFonts w:hint="eastAsia" w:ascii="仿宋_GB2312" w:hAnsi="仿宋_GB2312" w:eastAsia="仿宋_GB2312" w:cs="仿宋_GB2312"/>
          <w:sz w:val="30"/>
          <w:szCs w:val="30"/>
          <w:highlight w:val="none"/>
          <w:lang w:val="en-US" w:eastAsia="zh-CN" w:bidi="ar-SA"/>
        </w:rPr>
        <w:fldChar w:fldCharType="separate"/>
      </w:r>
      <w:r>
        <w:rPr>
          <w:rFonts w:hint="eastAsia" w:ascii="仿宋_GB2312" w:hAnsi="仿宋_GB2312" w:eastAsia="仿宋_GB2312" w:cs="仿宋_GB2312"/>
          <w:sz w:val="30"/>
          <w:szCs w:val="30"/>
          <w:highlight w:val="none"/>
          <w:lang w:val="en-US" w:eastAsia="zh-CN" w:bidi="ar-SA"/>
        </w:rPr>
        <w:t>十</w:t>
      </w:r>
      <w:r>
        <w:rPr>
          <w:rFonts w:hint="eastAsia" w:ascii="仿宋_GB2312" w:hAnsi="仿宋_GB2312" w:eastAsia="仿宋_GB2312" w:cs="仿宋_GB2312"/>
          <w:bCs/>
          <w:sz w:val="30"/>
          <w:szCs w:val="30"/>
          <w:highlight w:val="none"/>
          <w:lang w:val="en-US" w:eastAsia="zh-CN" w:bidi="ar-SA"/>
        </w:rPr>
        <w:t>、技术协议书</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1</w:t>
      </w:r>
      <w:r>
        <w:rPr>
          <w:rFonts w:hint="eastAsia" w:ascii="仿宋_GB2312" w:hAnsi="仿宋_GB2312" w:eastAsia="仿宋_GB2312" w:cs="仿宋_GB2312"/>
          <w:bCs/>
          <w:sz w:val="30"/>
          <w:szCs w:val="30"/>
          <w:highlight w:val="none"/>
          <w:lang w:val="en-US" w:eastAsia="zh-CN" w:bidi="ar-SA"/>
        </w:rPr>
        <w:fldChar w:fldCharType="end"/>
      </w:r>
      <w:r>
        <w:rPr>
          <w:rFonts w:hint="eastAsia" w:ascii="仿宋_GB2312" w:hAnsi="仿宋_GB2312" w:eastAsia="仿宋_GB2312" w:cs="仿宋_GB2312"/>
          <w:bCs/>
          <w:sz w:val="30"/>
          <w:szCs w:val="30"/>
          <w:highlight w:val="none"/>
          <w:lang w:val="en-US" w:eastAsia="zh-CN" w:bidi="ar-SA"/>
        </w:rPr>
        <w:t>0</w:t>
      </w:r>
    </w:p>
    <w:p w14:paraId="3E5B4DF3">
      <w:pPr>
        <w:tabs>
          <w:tab w:val="right" w:leader="dot" w:pos="9070"/>
        </w:tabs>
        <w:spacing w:line="500" w:lineRule="exact"/>
        <w:rPr>
          <w:rFonts w:hint="default"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sz w:val="30"/>
          <w:szCs w:val="30"/>
          <w:highlight w:val="none"/>
          <w:lang w:val="en-US" w:eastAsia="zh-CN" w:bidi="ar-SA"/>
        </w:rPr>
        <w:fldChar w:fldCharType="begin"/>
      </w:r>
      <w:r>
        <w:rPr>
          <w:rFonts w:hint="eastAsia" w:ascii="仿宋_GB2312" w:hAnsi="仿宋_GB2312" w:eastAsia="仿宋_GB2312" w:cs="仿宋_GB2312"/>
          <w:sz w:val="30"/>
          <w:szCs w:val="30"/>
          <w:highlight w:val="none"/>
          <w:lang w:val="en-US" w:eastAsia="zh-CN" w:bidi="ar-SA"/>
        </w:rPr>
        <w:instrText xml:space="preserve"> HYPERLINK \l "_Toc23780" </w:instrText>
      </w:r>
      <w:r>
        <w:rPr>
          <w:rFonts w:hint="eastAsia" w:ascii="仿宋_GB2312" w:hAnsi="仿宋_GB2312" w:eastAsia="仿宋_GB2312" w:cs="仿宋_GB2312"/>
          <w:sz w:val="30"/>
          <w:szCs w:val="30"/>
          <w:highlight w:val="none"/>
          <w:lang w:val="en-US" w:eastAsia="zh-CN" w:bidi="ar-SA"/>
        </w:rPr>
        <w:fldChar w:fldCharType="separate"/>
      </w:r>
      <w:r>
        <w:rPr>
          <w:rFonts w:hint="eastAsia" w:ascii="仿宋_GB2312" w:hAnsi="仿宋_GB2312" w:eastAsia="仿宋_GB2312" w:cs="仿宋_GB2312"/>
          <w:bCs/>
          <w:sz w:val="30"/>
          <w:szCs w:val="30"/>
          <w:highlight w:val="none"/>
          <w:lang w:val="en-US" w:eastAsia="zh-CN" w:bidi="ar-SA"/>
        </w:rPr>
        <w:t>十一、解释权</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1</w:t>
      </w:r>
      <w:r>
        <w:rPr>
          <w:rFonts w:hint="eastAsia" w:ascii="仿宋_GB2312" w:hAnsi="仿宋_GB2312" w:eastAsia="仿宋_GB2312" w:cs="仿宋_GB2312"/>
          <w:bCs/>
          <w:sz w:val="30"/>
          <w:szCs w:val="30"/>
          <w:highlight w:val="none"/>
          <w:lang w:val="en-US" w:eastAsia="zh-CN" w:bidi="ar-SA"/>
        </w:rPr>
        <w:fldChar w:fldCharType="end"/>
      </w:r>
      <w:r>
        <w:rPr>
          <w:rFonts w:hint="eastAsia" w:ascii="仿宋_GB2312" w:hAnsi="仿宋_GB2312" w:eastAsia="仿宋_GB2312" w:cs="仿宋_GB2312"/>
          <w:bCs/>
          <w:sz w:val="30"/>
          <w:szCs w:val="30"/>
          <w:highlight w:val="none"/>
          <w:lang w:val="en-US" w:eastAsia="zh-CN" w:bidi="ar-SA"/>
        </w:rPr>
        <w:t>0</w:t>
      </w:r>
    </w:p>
    <w:p w14:paraId="4B80893D">
      <w:pPr>
        <w:tabs>
          <w:tab w:val="right" w:leader="dot" w:pos="9070"/>
        </w:tabs>
        <w:spacing w:line="500" w:lineRule="exact"/>
        <w:rPr>
          <w:rFonts w:hint="default" w:ascii="仿宋_GB2312" w:hAnsi="仿宋_GB2312" w:eastAsia="仿宋_GB2312" w:cs="仿宋_GB2312"/>
          <w:bCs/>
          <w:sz w:val="30"/>
          <w:szCs w:val="30"/>
          <w:highlight w:val="none"/>
          <w:lang w:val="en-US" w:eastAsia="zh-CN" w:bidi="ar-SA"/>
        </w:rPr>
      </w:pPr>
      <w:r>
        <w:rPr>
          <w:rFonts w:hint="eastAsia" w:ascii="仿宋_GB2312" w:hAnsi="仿宋_GB2312" w:eastAsia="仿宋_GB2312" w:cs="仿宋_GB2312"/>
          <w:bCs/>
          <w:sz w:val="30"/>
          <w:szCs w:val="30"/>
          <w:highlight w:val="none"/>
          <w:lang w:val="en-US" w:eastAsia="zh-CN" w:bidi="ar-SA"/>
        </w:rPr>
        <w:t>附件：</w:t>
      </w:r>
      <w:r>
        <w:rPr>
          <w:rFonts w:hint="eastAsia" w:ascii="仿宋_GB2312" w:hAnsi="仿宋_GB2312" w:eastAsia="仿宋_GB2312" w:cs="仿宋_GB2312"/>
          <w:bCs/>
          <w:sz w:val="30"/>
          <w:szCs w:val="30"/>
          <w:highlight w:val="none"/>
          <w:lang w:val="en-US" w:eastAsia="zh-CN" w:bidi="ar-SA"/>
        </w:rPr>
        <w:tab/>
      </w:r>
      <w:r>
        <w:rPr>
          <w:rFonts w:hint="eastAsia" w:ascii="仿宋_GB2312" w:hAnsi="仿宋_GB2312" w:eastAsia="仿宋_GB2312" w:cs="仿宋_GB2312"/>
          <w:bCs/>
          <w:sz w:val="30"/>
          <w:szCs w:val="30"/>
          <w:highlight w:val="none"/>
          <w:lang w:val="en-US" w:eastAsia="zh-CN" w:bidi="ar-SA"/>
        </w:rPr>
        <w:t>12</w:t>
      </w:r>
    </w:p>
    <w:p w14:paraId="7A256165">
      <w:pPr>
        <w:tabs>
          <w:tab w:val="right" w:leader="dot" w:pos="9070"/>
        </w:tabs>
        <w:spacing w:line="500" w:lineRule="exact"/>
        <w:rPr>
          <w:rFonts w:hint="default" w:ascii="仿宋_GB2312" w:hAnsi="仿宋_GB2312" w:eastAsia="仿宋_GB2312" w:cs="仿宋_GB2312"/>
          <w:sz w:val="30"/>
          <w:szCs w:val="30"/>
          <w:highlight w:val="none"/>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0"/>
          <w:szCs w:val="30"/>
          <w:highlight w:val="none"/>
          <w:lang w:val="en-US" w:eastAsia="zh-CN" w:bidi="ar-SA"/>
        </w:rPr>
        <w:t>技术协议书</w:t>
      </w:r>
      <w:r>
        <w:rPr>
          <w:rFonts w:hint="eastAsia" w:ascii="仿宋_GB2312" w:hAnsi="仿宋_GB2312" w:eastAsia="仿宋_GB2312" w:cs="仿宋_GB2312"/>
          <w:sz w:val="30"/>
          <w:szCs w:val="30"/>
          <w:highlight w:val="none"/>
          <w:lang w:val="en-US" w:eastAsia="zh-CN" w:bidi="ar-SA"/>
        </w:rPr>
        <w:tab/>
      </w:r>
      <w:r>
        <w:rPr>
          <w:rFonts w:hint="eastAsia" w:ascii="仿宋_GB2312" w:hAnsi="仿宋_GB2312" w:eastAsia="仿宋_GB2312" w:cs="仿宋_GB2312"/>
          <w:sz w:val="30"/>
          <w:szCs w:val="30"/>
          <w:highlight w:val="none"/>
          <w:lang w:val="en-US" w:eastAsia="zh-CN" w:bidi="ar-SA"/>
        </w:rPr>
        <w:t>23</w:t>
      </w:r>
    </w:p>
    <w:p w14:paraId="27A5C588">
      <w:pPr>
        <w:spacing w:line="500" w:lineRule="exact"/>
        <w:ind w:firstLine="602" w:firstLineChars="200"/>
        <w:jc w:val="left"/>
        <w:outlineLvl w:val="0"/>
        <w:rPr>
          <w:rFonts w:hint="eastAsia" w:ascii="黑体" w:hAnsi="Times New Roman" w:eastAsia="黑体" w:cs="黑体"/>
          <w:b/>
          <w:bCs/>
          <w:sz w:val="30"/>
          <w:szCs w:val="30"/>
          <w:highlight w:val="none"/>
          <w:lang w:bidi="ar-SA"/>
        </w:rPr>
      </w:pPr>
      <w:bookmarkStart w:id="0" w:name="_Toc14413"/>
      <w:r>
        <w:rPr>
          <w:rFonts w:hint="eastAsia" w:ascii="黑体" w:hAnsi="Times New Roman" w:eastAsia="黑体" w:cs="黑体"/>
          <w:b/>
          <w:bCs/>
          <w:sz w:val="30"/>
          <w:szCs w:val="30"/>
          <w:highlight w:val="none"/>
          <w:lang w:bidi="ar-SA"/>
        </w:rPr>
        <w:t>一、投标人须知</w:t>
      </w:r>
      <w:bookmarkEnd w:id="0"/>
    </w:p>
    <w:p w14:paraId="5B733C89">
      <w:pPr>
        <w:spacing w:line="500" w:lineRule="exact"/>
        <w:ind w:firstLine="600" w:firstLineChars="200"/>
        <w:jc w:val="left"/>
        <w:rPr>
          <w:rFonts w:hint="eastAsia" w:ascii="仿宋_GB2312" w:hAnsi="Times New Roman" w:eastAsia="仿宋_GB2312" w:cs="Times New Roman"/>
          <w:sz w:val="30"/>
          <w:szCs w:val="30"/>
          <w:highlight w:val="none"/>
          <w:lang w:eastAsia="zh-CN" w:bidi="ar-SA"/>
        </w:rPr>
      </w:pPr>
      <w:r>
        <w:rPr>
          <w:rFonts w:hint="eastAsia" w:ascii="仿宋_GB2312" w:hAnsi="Times New Roman" w:eastAsia="仿宋_GB2312" w:cs="Times New Roman"/>
          <w:sz w:val="30"/>
          <w:szCs w:val="30"/>
          <w:highlight w:val="none"/>
          <w:lang w:bidi="ar-SA"/>
        </w:rPr>
        <w:t>1.招标人：</w:t>
      </w:r>
      <w:r>
        <w:rPr>
          <w:rFonts w:hint="eastAsia" w:ascii="仿宋_GB2312" w:hAnsi="Times New Roman" w:eastAsia="仿宋_GB2312" w:cs="Times New Roman"/>
          <w:sz w:val="30"/>
          <w:szCs w:val="30"/>
          <w:highlight w:val="none"/>
          <w:lang w:val="en-US" w:eastAsia="zh-CN" w:bidi="ar-SA"/>
        </w:rPr>
        <w:t>中国重汽集团成都王牌商用车有限公司</w:t>
      </w:r>
    </w:p>
    <w:p w14:paraId="7050CD49">
      <w:pPr>
        <w:spacing w:line="500" w:lineRule="exact"/>
        <w:ind w:firstLine="600" w:firstLineChars="200"/>
        <w:jc w:val="left"/>
        <w:rPr>
          <w:rFonts w:hint="eastAsia" w:ascii="仿宋_GB2312" w:hAnsi="Times New Roman" w:eastAsia="仿宋_GB2312" w:cs="Times New Roman"/>
          <w:sz w:val="30"/>
          <w:szCs w:val="30"/>
          <w:highlight w:val="none"/>
          <w:lang w:val="en-US" w:eastAsia="en-US" w:bidi="ar-SA"/>
        </w:rPr>
      </w:pPr>
      <w:r>
        <w:rPr>
          <w:rFonts w:hint="eastAsia" w:ascii="仿宋_GB2312" w:hAnsi="Times New Roman" w:eastAsia="仿宋_GB2312" w:cs="Times New Roman"/>
          <w:sz w:val="30"/>
          <w:szCs w:val="30"/>
          <w:highlight w:val="none"/>
          <w:lang w:bidi="ar-SA"/>
        </w:rPr>
        <w:t>2.项目名称：</w:t>
      </w:r>
      <w:r>
        <w:rPr>
          <w:rFonts w:hint="eastAsia" w:ascii="仿宋_GB2312" w:hAnsi="Times New Roman" w:eastAsia="仿宋_GB2312" w:cs="Times New Roman"/>
          <w:sz w:val="30"/>
          <w:szCs w:val="30"/>
          <w:highlight w:val="none"/>
          <w:lang w:val="en-US" w:eastAsia="zh-CN" w:bidi="ar-SA"/>
        </w:rPr>
        <w:t>2026年度中国重型汽车集团有限公司IATF 16949质量管理体系再认证项目</w:t>
      </w:r>
    </w:p>
    <w:p w14:paraId="6B1B7492">
      <w:pPr>
        <w:pageBreakBefore w:val="0"/>
        <w:widowControl w:val="0"/>
        <w:kinsoku/>
        <w:wordWrap/>
        <w:overflowPunct/>
        <w:topLinePunct w:val="0"/>
        <w:bidi w:val="0"/>
        <w:spacing w:line="520" w:lineRule="exact"/>
        <w:ind w:firstLine="600" w:firstLineChars="200"/>
        <w:jc w:val="both"/>
        <w:textAlignment w:val="auto"/>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3.招标内容：本次招标为2026年度中国重汽集团成都王牌商用车有限公司IATF 16949质量管理体系再认证项目，为中国重汽集团成都王牌商用车有限公司获得IATF16949证书和ISO9001证书。</w:t>
      </w:r>
    </w:p>
    <w:p w14:paraId="0C6E9AEF">
      <w:pPr>
        <w:pageBreakBefore w:val="0"/>
        <w:widowControl w:val="0"/>
        <w:kinsoku/>
        <w:wordWrap/>
        <w:overflowPunct/>
        <w:topLinePunct w:val="0"/>
        <w:bidi w:val="0"/>
        <w:spacing w:line="520" w:lineRule="exact"/>
        <w:ind w:firstLine="600" w:firstLineChars="200"/>
        <w:jc w:val="both"/>
        <w:textAlignment w:val="auto"/>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4.项目周期：考虑工作实际，本项目周期暂定2026年</w:t>
      </w:r>
      <w:r>
        <w:rPr>
          <w:rFonts w:hint="eastAsia" w:ascii="仿宋_GB2312" w:eastAsia="仿宋_GB2312" w:cs="Times New Roman"/>
          <w:kern w:val="2"/>
          <w:sz w:val="30"/>
          <w:szCs w:val="30"/>
          <w:highlight w:val="none"/>
          <w:lang w:val="en-US" w:eastAsia="zh-CN" w:bidi="ar-SA"/>
        </w:rPr>
        <w:t>11</w:t>
      </w:r>
      <w:r>
        <w:rPr>
          <w:rFonts w:hint="eastAsia" w:ascii="仿宋_GB2312" w:hAnsi="Times New Roman" w:eastAsia="仿宋_GB2312" w:cs="Times New Roman"/>
          <w:kern w:val="2"/>
          <w:sz w:val="30"/>
          <w:szCs w:val="30"/>
          <w:highlight w:val="none"/>
          <w:lang w:val="en-US" w:eastAsia="zh-CN" w:bidi="ar-SA"/>
        </w:rPr>
        <w:t>月-2029年12月，最终时间以中标后合同约定的时间为准。</w:t>
      </w:r>
    </w:p>
    <w:p w14:paraId="5C89C350">
      <w:pPr>
        <w:widowControl w:val="0"/>
        <w:spacing w:line="500" w:lineRule="exact"/>
        <w:ind w:firstLine="600" w:firstLineChars="200"/>
        <w:jc w:val="both"/>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5.报价方式：采用整包中标的方式，报价需在</w:t>
      </w:r>
      <w:r>
        <w:rPr>
          <w:rFonts w:hint="eastAsia" w:ascii="仿宋_GB2312" w:eastAsia="仿宋_GB2312" w:cs="Times New Roman"/>
          <w:kern w:val="2"/>
          <w:sz w:val="30"/>
          <w:szCs w:val="30"/>
          <w:highlight w:val="none"/>
          <w:lang w:val="en-US" w:eastAsia="zh-CN" w:bidi="ar-SA"/>
        </w:rPr>
        <w:t>开标过程中提交</w:t>
      </w:r>
      <w:r>
        <w:rPr>
          <w:rFonts w:hint="eastAsia" w:ascii="仿宋_GB2312" w:hAnsi="Times New Roman" w:eastAsia="仿宋_GB2312" w:cs="Times New Roman"/>
          <w:kern w:val="2"/>
          <w:sz w:val="30"/>
          <w:szCs w:val="30"/>
          <w:highlight w:val="none"/>
          <w:lang w:val="en-US" w:eastAsia="zh-CN" w:bidi="ar-SA"/>
        </w:rPr>
        <w:t>完成。</w:t>
      </w:r>
    </w:p>
    <w:p w14:paraId="19300D05">
      <w:pPr>
        <w:spacing w:line="500" w:lineRule="exact"/>
        <w:ind w:firstLine="600" w:firstLineChars="200"/>
        <w:jc w:val="left"/>
        <w:rPr>
          <w:rFonts w:hint="eastAsia" w:ascii="仿宋_GB2312" w:hAnsi="Times New Roman" w:eastAsia="仿宋_GB2312" w:cs="Times New Roman"/>
          <w:sz w:val="30"/>
          <w:szCs w:val="30"/>
          <w:highlight w:val="yellow"/>
          <w:lang w:bidi="ar-SA"/>
        </w:rPr>
      </w:pPr>
      <w:r>
        <w:rPr>
          <w:rFonts w:hint="eastAsia" w:ascii="仿宋_GB2312" w:hAnsi="Times New Roman" w:eastAsia="仿宋_GB2312" w:cs="Times New Roman"/>
          <w:sz w:val="30"/>
          <w:szCs w:val="30"/>
          <w:highlight w:val="none"/>
          <w:lang w:val="en-US" w:eastAsia="zh-CN" w:bidi="ar-SA"/>
        </w:rPr>
        <w:t>6</w:t>
      </w:r>
      <w:r>
        <w:rPr>
          <w:rFonts w:hint="eastAsia" w:ascii="仿宋_GB2312" w:hAnsi="Times New Roman" w:eastAsia="仿宋_GB2312" w:cs="Times New Roman"/>
          <w:sz w:val="30"/>
          <w:szCs w:val="30"/>
          <w:highlight w:val="none"/>
          <w:lang w:bidi="ar-SA"/>
        </w:rPr>
        <w:t>.招标形式：</w:t>
      </w:r>
      <w:r>
        <w:rPr>
          <w:rFonts w:hint="eastAsia" w:ascii="仿宋_GB2312" w:eastAsia="仿宋_GB2312" w:cs="Times New Roman"/>
          <w:sz w:val="30"/>
          <w:szCs w:val="30"/>
          <w:highlight w:val="none"/>
          <w:lang w:val="en-US" w:eastAsia="zh-CN" w:bidi="ar-SA"/>
        </w:rPr>
        <w:t>公开招标。</w:t>
      </w:r>
    </w:p>
    <w:p w14:paraId="5F0BB147">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7</w:t>
      </w:r>
      <w:r>
        <w:rPr>
          <w:rFonts w:hint="eastAsia" w:ascii="仿宋_GB2312" w:hAnsi="Times New Roman" w:eastAsia="仿宋_GB2312" w:cs="Times New Roman"/>
          <w:sz w:val="30"/>
          <w:szCs w:val="30"/>
          <w:highlight w:val="none"/>
          <w:lang w:bidi="ar-SA"/>
        </w:rPr>
        <w:t>.开标：</w:t>
      </w:r>
    </w:p>
    <w:p w14:paraId="496D4A6E">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时间：202</w:t>
      </w:r>
      <w:r>
        <w:rPr>
          <w:rFonts w:hint="eastAsia" w:ascii="仿宋_GB2312" w:hAnsi="Times New Roman" w:eastAsia="仿宋_GB2312" w:cs="Times New Roman"/>
          <w:sz w:val="30"/>
          <w:szCs w:val="30"/>
          <w:highlight w:val="none"/>
          <w:lang w:val="en-US" w:eastAsia="zh-CN" w:bidi="ar-SA"/>
        </w:rPr>
        <w:t>6</w:t>
      </w:r>
      <w:r>
        <w:rPr>
          <w:rFonts w:hint="eastAsia" w:ascii="仿宋_GB2312" w:hAnsi="Times New Roman" w:eastAsia="仿宋_GB2312" w:cs="Times New Roman"/>
          <w:sz w:val="30"/>
          <w:szCs w:val="30"/>
          <w:highlight w:val="none"/>
          <w:lang w:bidi="ar-SA"/>
        </w:rPr>
        <w:t>年</w:t>
      </w:r>
      <w:r>
        <w:rPr>
          <w:rFonts w:hint="eastAsia" w:ascii="仿宋_GB2312" w:eastAsia="仿宋_GB2312" w:cs="Times New Roman"/>
          <w:sz w:val="30"/>
          <w:szCs w:val="30"/>
          <w:highlight w:val="none"/>
          <w:lang w:val="en-US" w:eastAsia="zh-CN" w:bidi="ar-SA"/>
        </w:rPr>
        <w:t>11</w:t>
      </w:r>
      <w:r>
        <w:rPr>
          <w:rFonts w:hint="eastAsia" w:ascii="仿宋_GB2312" w:hAnsi="Times New Roman" w:eastAsia="仿宋_GB2312" w:cs="Times New Roman"/>
          <w:sz w:val="30"/>
          <w:szCs w:val="30"/>
          <w:highlight w:val="none"/>
          <w:lang w:val="en-US" w:eastAsia="zh-CN" w:bidi="ar-SA"/>
        </w:rPr>
        <w:t>月</w:t>
      </w:r>
      <w:r>
        <w:rPr>
          <w:rFonts w:hint="eastAsia" w:ascii="仿宋_GB2312" w:eastAsia="仿宋_GB2312" w:cs="Times New Roman"/>
          <w:sz w:val="30"/>
          <w:szCs w:val="30"/>
          <w:highlight w:val="none"/>
          <w:lang w:val="en-US" w:eastAsia="zh-CN" w:bidi="ar-SA"/>
        </w:rPr>
        <w:t>17</w:t>
      </w:r>
      <w:r>
        <w:rPr>
          <w:rFonts w:hint="eastAsia" w:ascii="仿宋_GB2312" w:hAnsi="Times New Roman" w:eastAsia="仿宋_GB2312" w:cs="Times New Roman"/>
          <w:sz w:val="30"/>
          <w:szCs w:val="30"/>
          <w:highlight w:val="none"/>
          <w:lang w:val="en-US" w:eastAsia="zh-CN" w:bidi="ar-SA"/>
        </w:rPr>
        <w:t>日9:00:00（北京时间）。</w:t>
      </w:r>
    </w:p>
    <w:p w14:paraId="6559E1D8">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地点：</w:t>
      </w:r>
      <w:r>
        <w:rPr>
          <w:rFonts w:hint="eastAsia" w:ascii="仿宋_GB2312" w:eastAsia="仿宋_GB2312" w:cs="Times New Roman"/>
          <w:sz w:val="30"/>
          <w:szCs w:val="30"/>
          <w:highlight w:val="none"/>
          <w:lang w:val="en-US" w:eastAsia="zh-CN" w:bidi="ar-SA"/>
        </w:rPr>
        <w:t>技术大楼207</w:t>
      </w:r>
      <w:r>
        <w:rPr>
          <w:rFonts w:hint="eastAsia" w:ascii="仿宋_GB2312" w:hAnsi="Times New Roman" w:eastAsia="仿宋_GB2312" w:cs="Times New Roman"/>
          <w:sz w:val="30"/>
          <w:szCs w:val="30"/>
          <w:highlight w:val="none"/>
          <w:lang w:val="en-US" w:eastAsia="zh-CN" w:bidi="ar-SA"/>
        </w:rPr>
        <w:t>会议室</w:t>
      </w:r>
      <w:r>
        <w:rPr>
          <w:rFonts w:hint="eastAsia" w:ascii="仿宋_GB2312" w:hAnsi="Times New Roman" w:eastAsia="仿宋_GB2312" w:cs="Times New Roman"/>
          <w:sz w:val="30"/>
          <w:szCs w:val="30"/>
          <w:highlight w:val="none"/>
          <w:lang w:bidi="ar-SA"/>
        </w:rPr>
        <w:t>（具体开标地点待确定后另行通知）。投标人如因特殊原因无法参与现场招标，可采用视频的方式参与招标。</w:t>
      </w:r>
    </w:p>
    <w:p w14:paraId="7848CE66">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8.</w:t>
      </w:r>
      <w:r>
        <w:rPr>
          <w:rFonts w:hint="eastAsia" w:ascii="仿宋_GB2312" w:hAnsi="Times New Roman" w:eastAsia="仿宋_GB2312" w:cs="Times New Roman"/>
          <w:sz w:val="30"/>
          <w:szCs w:val="30"/>
          <w:highlight w:val="none"/>
          <w:lang w:bidi="ar-SA"/>
        </w:rPr>
        <w:t>联系人：</w:t>
      </w:r>
    </w:p>
    <w:p w14:paraId="16A0DF96">
      <w:pPr>
        <w:spacing w:line="500" w:lineRule="exact"/>
        <w:ind w:firstLine="600" w:firstLineChars="200"/>
        <w:jc w:val="left"/>
        <w:rPr>
          <w:rFonts w:hint="default" w:ascii="仿宋_GB2312" w:hAnsi="Times New Roman" w:eastAsia="仿宋_GB2312" w:cs="Times New Roman"/>
          <w:sz w:val="30"/>
          <w:szCs w:val="30"/>
          <w:highlight w:val="none"/>
          <w:lang w:val="en-US" w:eastAsia="zh-CN" w:bidi="ar-SA"/>
        </w:rPr>
      </w:pPr>
      <w:r>
        <w:rPr>
          <w:rFonts w:hint="eastAsia" w:ascii="仿宋_GB2312" w:eastAsia="仿宋_GB2312" w:cs="Times New Roman"/>
          <w:sz w:val="30"/>
          <w:szCs w:val="30"/>
          <w:highlight w:val="none"/>
          <w:lang w:val="en-US" w:eastAsia="zh-CN" w:bidi="ar-SA"/>
        </w:rPr>
        <w:t>黄贵强</w:t>
      </w:r>
      <w:r>
        <w:rPr>
          <w:rFonts w:hint="eastAsia" w:ascii="仿宋_GB2312" w:eastAsia="仿宋_GB2312" w:cs="Times New Roman"/>
          <w:sz w:val="30"/>
          <w:szCs w:val="30"/>
          <w:highlight w:val="none"/>
          <w:lang w:eastAsia="zh-CN" w:bidi="ar-SA"/>
        </w:rPr>
        <w:t>：</w:t>
      </w:r>
      <w:r>
        <w:rPr>
          <w:rFonts w:hint="eastAsia" w:ascii="仿宋_GB2312" w:eastAsia="仿宋_GB2312" w:cs="Times New Roman"/>
          <w:sz w:val="30"/>
          <w:szCs w:val="30"/>
          <w:highlight w:val="none"/>
          <w:lang w:val="en-US" w:eastAsia="zh-CN" w:bidi="ar-SA"/>
        </w:rPr>
        <w:t>13551863310</w:t>
      </w:r>
      <w:r>
        <w:rPr>
          <w:rFonts w:hint="eastAsia" w:ascii="仿宋_GB2312" w:hAnsi="Times New Roman" w:eastAsia="仿宋_GB2312" w:cs="Times New Roman"/>
          <w:sz w:val="30"/>
          <w:szCs w:val="30"/>
          <w:highlight w:val="none"/>
          <w:lang w:eastAsia="zh-CN" w:bidi="ar-SA"/>
        </w:rPr>
        <w:t>，</w:t>
      </w:r>
      <w:r>
        <w:rPr>
          <w:rFonts w:hint="eastAsia" w:ascii="仿宋_GB2312" w:hAnsi="Times New Roman" w:eastAsia="仿宋_GB2312" w:cs="Times New Roman"/>
          <w:kern w:val="2"/>
          <w:sz w:val="30"/>
          <w:szCs w:val="30"/>
          <w:highlight w:val="none"/>
          <w:lang w:val="en-US" w:eastAsia="zh-CN" w:bidi="ar-SA"/>
        </w:rPr>
        <w:t>邮箱：</w:t>
      </w:r>
      <w:r>
        <w:rPr>
          <w:rFonts w:hint="eastAsia" w:ascii="仿宋_GB2312" w:eastAsia="仿宋_GB2312" w:cs="Times New Roman"/>
          <w:kern w:val="2"/>
          <w:sz w:val="30"/>
          <w:szCs w:val="30"/>
          <w:highlight w:val="none"/>
          <w:lang w:val="en-US" w:eastAsia="zh-CN" w:bidi="ar-SA"/>
        </w:rPr>
        <w:fldChar w:fldCharType="begin"/>
      </w:r>
      <w:r>
        <w:rPr>
          <w:rFonts w:hint="eastAsia" w:ascii="仿宋_GB2312" w:eastAsia="仿宋_GB2312" w:cs="Times New Roman"/>
          <w:kern w:val="2"/>
          <w:sz w:val="30"/>
          <w:szCs w:val="30"/>
          <w:highlight w:val="none"/>
          <w:lang w:val="en-US" w:eastAsia="zh-CN" w:bidi="ar-SA"/>
        </w:rPr>
        <w:instrText xml:space="preserve"> HYPERLINK "mailto:huangguiqiang@sinotruk.com" </w:instrText>
      </w:r>
      <w:r>
        <w:rPr>
          <w:rFonts w:hint="eastAsia" w:ascii="仿宋_GB2312" w:eastAsia="仿宋_GB2312" w:cs="Times New Roman"/>
          <w:kern w:val="2"/>
          <w:sz w:val="30"/>
          <w:szCs w:val="30"/>
          <w:highlight w:val="none"/>
          <w:lang w:val="en-US" w:eastAsia="zh-CN" w:bidi="ar-SA"/>
        </w:rPr>
        <w:fldChar w:fldCharType="separate"/>
      </w:r>
      <w:r>
        <w:rPr>
          <w:rStyle w:val="10"/>
          <w:rFonts w:hint="eastAsia" w:ascii="仿宋_GB2312" w:eastAsia="仿宋_GB2312" w:cs="Times New Roman"/>
          <w:kern w:val="2"/>
          <w:sz w:val="30"/>
          <w:szCs w:val="30"/>
          <w:highlight w:val="none"/>
          <w:lang w:val="en-US" w:eastAsia="zh-CN" w:bidi="ar-SA"/>
        </w:rPr>
        <w:t>huangguiqiang@sinotruk.com</w:t>
      </w:r>
      <w:r>
        <w:rPr>
          <w:rStyle w:val="10"/>
          <w:rFonts w:hint="eastAsia" w:ascii="仿宋_GB2312" w:eastAsia="仿宋_GB2312" w:cs="Times New Roman"/>
          <w:kern w:val="2"/>
          <w:sz w:val="30"/>
          <w:szCs w:val="30"/>
          <w:highlight w:val="none"/>
          <w:lang w:val="en-US" w:eastAsia="zh-CN" w:bidi="ar-SA"/>
        </w:rPr>
        <w:br w:type="textWrapping"/>
      </w:r>
      <w:r>
        <w:rPr>
          <w:rFonts w:hint="eastAsia" w:ascii="仿宋_GB2312" w:eastAsia="仿宋_GB2312" w:cs="Times New Roman"/>
          <w:kern w:val="2"/>
          <w:sz w:val="30"/>
          <w:szCs w:val="30"/>
          <w:highlight w:val="none"/>
          <w:lang w:val="en-US" w:eastAsia="zh-CN" w:bidi="ar-SA"/>
        </w:rPr>
        <w:fldChar w:fldCharType="end"/>
      </w:r>
      <w:r>
        <w:rPr>
          <w:rFonts w:hint="default" w:ascii="仿宋_GB2312" w:eastAsia="仿宋_GB2312" w:cs="Times New Roman"/>
          <w:kern w:val="2"/>
          <w:sz w:val="30"/>
          <w:szCs w:val="30"/>
          <w:highlight w:val="none"/>
          <w:lang w:val="en-US" w:eastAsia="zh-CN" w:bidi="ar-SA"/>
        </w:rPr>
        <w:t xml:space="preserve">    </w:t>
      </w:r>
      <w:r>
        <w:rPr>
          <w:rFonts w:hint="eastAsia" w:ascii="仿宋_GB2312" w:eastAsia="仿宋_GB2312" w:cs="Times New Roman"/>
          <w:kern w:val="2"/>
          <w:sz w:val="30"/>
          <w:szCs w:val="30"/>
          <w:highlight w:val="none"/>
          <w:lang w:val="en-US" w:eastAsia="zh-CN" w:bidi="ar-SA"/>
        </w:rPr>
        <w:t>投标收件地址：四川省成都市青白江区弥牟镇长城路8号新厂区东门</w:t>
      </w:r>
    </w:p>
    <w:p w14:paraId="10ED5878">
      <w:pPr>
        <w:spacing w:line="500" w:lineRule="exact"/>
        <w:ind w:firstLine="600" w:firstLineChars="200"/>
        <w:jc w:val="left"/>
      </w:pPr>
      <w:r>
        <w:rPr>
          <w:rFonts w:hint="eastAsia" w:ascii="仿宋_GB2312" w:hAnsi="Times New Roman" w:eastAsia="仿宋_GB2312" w:cs="Times New Roman"/>
          <w:sz w:val="30"/>
          <w:szCs w:val="30"/>
          <w:highlight w:val="none"/>
          <w:lang w:val="en-US" w:eastAsia="zh-CN" w:bidi="ar-SA"/>
        </w:rPr>
        <w:t>9.</w:t>
      </w:r>
      <w:r>
        <w:rPr>
          <w:rFonts w:hint="eastAsia" w:ascii="仿宋_GB2312" w:hAnsi="Times New Roman" w:eastAsia="仿宋_GB2312" w:cs="Times New Roman"/>
          <w:sz w:val="30"/>
          <w:szCs w:val="30"/>
          <w:highlight w:val="none"/>
          <w:lang w:bidi="ar-SA"/>
        </w:rPr>
        <w:t>答疑方式：线上或现场答疑。</w:t>
      </w:r>
    </w:p>
    <w:p w14:paraId="6BC7BF6F">
      <w:pPr>
        <w:spacing w:line="500" w:lineRule="exact"/>
        <w:ind w:firstLine="602" w:firstLineChars="200"/>
        <w:jc w:val="left"/>
        <w:outlineLvl w:val="0"/>
        <w:rPr>
          <w:rFonts w:hint="eastAsia" w:ascii="黑体" w:hAnsi="Times New Roman" w:eastAsia="黑体" w:cs="黑体"/>
          <w:b/>
          <w:bCs/>
          <w:sz w:val="30"/>
          <w:szCs w:val="30"/>
          <w:highlight w:val="none"/>
          <w:lang w:bidi="ar-SA"/>
        </w:rPr>
      </w:pPr>
      <w:bookmarkStart w:id="1" w:name="_Toc26596"/>
      <w:r>
        <w:rPr>
          <w:rFonts w:hint="eastAsia" w:ascii="黑体" w:hAnsi="Times New Roman" w:eastAsia="黑体" w:cs="黑体"/>
          <w:b/>
          <w:bCs/>
          <w:sz w:val="30"/>
          <w:szCs w:val="30"/>
          <w:highlight w:val="none"/>
          <w:lang w:bidi="ar-SA"/>
        </w:rPr>
        <w:t>二、投标人资格条件及要求</w:t>
      </w:r>
      <w:bookmarkEnd w:id="1"/>
    </w:p>
    <w:p w14:paraId="037118CB">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1.所有拟投标人需满足以下条件：</w:t>
      </w:r>
    </w:p>
    <w:p w14:paraId="0B82E304">
      <w:pPr>
        <w:keepNext w:val="0"/>
        <w:keepLines w:val="0"/>
        <w:pageBreakBefore w:val="0"/>
        <w:widowControl w:val="0"/>
        <w:kinsoku/>
        <w:wordWrap/>
        <w:overflowPunct/>
        <w:topLinePunct w:val="0"/>
        <w:autoSpaceDE/>
        <w:autoSpaceDN/>
        <w:bidi w:val="0"/>
        <w:adjustRightInd/>
        <w:snapToGrid/>
        <w:spacing w:line="500" w:lineRule="exact"/>
        <w:ind w:left="298" w:leftChars="142" w:firstLine="300" w:firstLineChars="100"/>
        <w:jc w:val="both"/>
        <w:textAlignment w:val="auto"/>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a)经营资质符合项目要求；</w:t>
      </w:r>
    </w:p>
    <w:p w14:paraId="7B809731">
      <w:pPr>
        <w:spacing w:line="500" w:lineRule="exact"/>
        <w:ind w:firstLine="600" w:firstLineChars="200"/>
        <w:jc w:val="left"/>
        <w:outlineLvl w:val="0"/>
        <w:rPr>
          <w:rFonts w:hint="eastAsia" w:ascii="黑体" w:hAnsi="Times New Roman" w:eastAsia="黑体" w:cs="黑体"/>
          <w:b/>
          <w:bCs/>
          <w:sz w:val="30"/>
          <w:szCs w:val="30"/>
          <w:highlight w:val="none"/>
          <w:lang w:bidi="ar-SA"/>
        </w:rPr>
      </w:pPr>
      <w:r>
        <w:rPr>
          <w:rFonts w:hint="eastAsia" w:ascii="仿宋_GB2312" w:hAnsi="Times New Roman" w:eastAsia="仿宋_GB2312" w:cs="Times New Roman"/>
          <w:sz w:val="30"/>
          <w:szCs w:val="30"/>
          <w:highlight w:val="none"/>
          <w:lang w:val="en-US" w:eastAsia="zh-CN" w:bidi="ar-SA"/>
        </w:rPr>
        <w:t>b)注册资本符合项目要求，原则上投标人注册资金不低于500万元；投标人注册资金不符条件但确属优秀的，经项目实施单位和业务主管部门负责人会签后，可接受其投标；</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c)满足技术、质量、资金等要求，财务状况良好、经营稳定，具有全面履约的能力，能提供相关信用等级和完税证明；</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d)投标人之间必须具有充分的竞争关系；</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e)在“国家企业信用信息公示系统”、“中国执行信息公开网”、“信用中国”、“天眼查”“裁判文书网”等信息平台中，无行政处罚及失信记录等信息；</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f)无招标违规、谎报年度报告信息、提供虚假资质资料等行为或其他行政处罚记录；</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g)没有被公司列入黑名单；</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h)供方的直接或间接股东、法定代表人、董事、监事、高管非重汽员工及其亲属</w:t>
      </w:r>
      <w:r>
        <w:rPr>
          <w:rFonts w:hint="eastAsia" w:ascii="仿宋_GB2312" w:eastAsia="仿宋_GB2312" w:cs="Times New Roman"/>
          <w:sz w:val="30"/>
          <w:szCs w:val="30"/>
          <w:highlight w:val="none"/>
          <w:lang w:val="en-US" w:eastAsia="zh-CN" w:bidi="ar-SA"/>
        </w:rPr>
        <w:t>;</w:t>
      </w:r>
      <w:r>
        <w:rPr>
          <w:rFonts w:hint="eastAsia" w:ascii="仿宋_GB2312" w:hAnsi="Times New Roman" w:eastAsia="仿宋_GB2312" w:cs="Times New Roman"/>
          <w:sz w:val="30"/>
          <w:szCs w:val="30"/>
          <w:highlight w:val="none"/>
          <w:lang w:val="en-US" w:eastAsia="zh-CN" w:bidi="ar-SA"/>
        </w:rPr>
        <w:br w:type="textWrapping"/>
      </w:r>
      <w:r>
        <w:rPr>
          <w:rFonts w:hint="eastAsia" w:ascii="仿宋_GB2312" w:hAnsi="Times New Roman" w:eastAsia="仿宋_GB2312" w:cs="Times New Roman"/>
          <w:sz w:val="30"/>
          <w:szCs w:val="30"/>
          <w:highlight w:val="none"/>
          <w:lang w:val="en-US" w:eastAsia="zh-CN" w:bidi="ar-SA"/>
        </w:rPr>
        <w:t xml:space="preserve">    i)如供应商因特殊原因不能提供审计报告或财务报表的，须提供加盖公章的情况说明。</w:t>
      </w:r>
      <w:r>
        <w:rPr>
          <w:rFonts w:hint="eastAsia" w:ascii="仿宋_GB2312" w:hAnsi="Times New Roman" w:eastAsia="仿宋_GB2312" w:cs="Times New Roman"/>
          <w:sz w:val="30"/>
          <w:szCs w:val="30"/>
          <w:highlight w:val="none"/>
          <w:lang w:val="en-US" w:eastAsia="zh-CN" w:bidi="ar-SA"/>
        </w:rPr>
        <w:br w:type="textWrapping"/>
      </w:r>
      <w:r>
        <w:rPr>
          <w:rFonts w:hint="eastAsia" w:ascii="黑体" w:hAnsi="Times New Roman" w:eastAsia="黑体" w:cs="黑体"/>
          <w:b/>
          <w:bCs/>
          <w:sz w:val="30"/>
          <w:szCs w:val="30"/>
          <w:highlight w:val="none"/>
          <w:lang w:bidi="ar-SA"/>
        </w:rPr>
        <w:t>三、投标说明</w:t>
      </w:r>
    </w:p>
    <w:p w14:paraId="5E0D4D40">
      <w:pPr>
        <w:keepNext/>
        <w:keepLines/>
        <w:widowControl w:val="0"/>
        <w:spacing w:before="0" w:after="0" w:line="500" w:lineRule="exact"/>
        <w:ind w:firstLine="602" w:firstLineChars="200"/>
        <w:jc w:val="both"/>
        <w:outlineLvl w:val="1"/>
        <w:rPr>
          <w:rFonts w:hint="eastAsia" w:ascii="楷体_GB2312" w:hAnsi="Times New Roman" w:eastAsia="楷体_GB2312" w:cs="楷体_GB2312"/>
          <w:b/>
          <w:bCs/>
          <w:color w:val="000000"/>
          <w:kern w:val="2"/>
          <w:sz w:val="30"/>
          <w:szCs w:val="30"/>
          <w:highlight w:val="none"/>
          <w:lang w:val="en-US" w:eastAsia="zh-CN" w:bidi="ar-SA"/>
        </w:rPr>
      </w:pPr>
      <w:r>
        <w:rPr>
          <w:rFonts w:hint="eastAsia" w:ascii="楷体_GB2312" w:hAnsi="Times New Roman" w:eastAsia="楷体_GB2312" w:cs="楷体_GB2312"/>
          <w:b/>
          <w:bCs/>
          <w:color w:val="000000"/>
          <w:kern w:val="2"/>
          <w:sz w:val="30"/>
          <w:szCs w:val="30"/>
          <w:highlight w:val="none"/>
          <w:lang w:val="en-US" w:eastAsia="zh-CN" w:bidi="ar-SA"/>
        </w:rPr>
        <w:t>1.招标文件获取</w:t>
      </w:r>
    </w:p>
    <w:p w14:paraId="64B27FBA">
      <w:pPr>
        <w:spacing w:line="500" w:lineRule="exact"/>
        <w:ind w:firstLine="600" w:firstLineChars="200"/>
        <w:jc w:val="left"/>
        <w:rPr>
          <w:rFonts w:hint="eastAsia" w:ascii="仿宋_GB2312" w:hAnsi="Times New Roman" w:eastAsia="仿宋_GB2312" w:cs="Times New Roman"/>
          <w:color w:val="auto"/>
          <w:sz w:val="30"/>
          <w:szCs w:val="30"/>
          <w:highlight w:val="none"/>
          <w:lang w:bidi="ar-SA"/>
        </w:rPr>
      </w:pPr>
      <w:r>
        <w:rPr>
          <w:rFonts w:hint="eastAsia" w:ascii="仿宋_GB2312" w:hAnsi="Times New Roman" w:eastAsia="仿宋_GB2312" w:cs="Times New Roman"/>
          <w:color w:val="auto"/>
          <w:sz w:val="30"/>
          <w:szCs w:val="30"/>
          <w:highlight w:val="none"/>
          <w:lang w:bidi="ar-SA"/>
        </w:rPr>
        <w:t>招标人将本项目招标文件公布至</w:t>
      </w:r>
      <w:r>
        <w:rPr>
          <w:rFonts w:hint="eastAsia" w:ascii="仿宋_GB2312" w:eastAsia="仿宋_GB2312" w:cs="Times New Roman"/>
          <w:color w:val="auto"/>
          <w:sz w:val="30"/>
          <w:szCs w:val="30"/>
          <w:highlight w:val="none"/>
          <w:lang w:val="en-US" w:eastAsia="zh-CN" w:bidi="ar-SA"/>
        </w:rPr>
        <w:t>中国重汽集团官网、天府阳光采购服务平台、山东阳光采购服务平台</w:t>
      </w:r>
      <w:r>
        <w:rPr>
          <w:rFonts w:hint="eastAsia" w:ascii="仿宋_GB2312" w:hAnsi="Times New Roman" w:eastAsia="仿宋_GB2312" w:cs="Times New Roman"/>
          <w:color w:val="auto"/>
          <w:sz w:val="30"/>
          <w:szCs w:val="30"/>
          <w:highlight w:val="none"/>
          <w:lang w:bidi="ar-SA"/>
        </w:rPr>
        <w:t>。投标人需</w:t>
      </w:r>
      <w:r>
        <w:rPr>
          <w:rFonts w:hint="eastAsia" w:ascii="仿宋_GB2312" w:eastAsia="仿宋_GB2312" w:cs="Times New Roman"/>
          <w:color w:val="auto"/>
          <w:sz w:val="30"/>
          <w:szCs w:val="30"/>
          <w:highlight w:val="none"/>
          <w:lang w:val="en-US" w:eastAsia="zh-CN" w:bidi="ar-SA"/>
        </w:rPr>
        <w:t>在重汽e采通</w:t>
      </w:r>
      <w:r>
        <w:rPr>
          <w:rFonts w:hint="eastAsia" w:ascii="仿宋_GB2312" w:eastAsia="仿宋_GB2312" w:cs="Times New Roman"/>
          <w:color w:val="auto"/>
          <w:sz w:val="30"/>
          <w:szCs w:val="30"/>
          <w:highlight w:val="none"/>
          <w:lang w:eastAsia="zh-CN" w:bidi="ar-SA"/>
        </w:rPr>
        <w:t>（</w:t>
      </w:r>
      <w:r>
        <w:rPr>
          <w:rFonts w:hint="eastAsia" w:ascii="仿宋_GB2312" w:hAnsi="Times New Roman" w:eastAsia="仿宋_GB2312" w:cs="Times New Roman"/>
          <w:color w:val="auto"/>
          <w:sz w:val="30"/>
          <w:szCs w:val="30"/>
          <w:highlight w:val="none"/>
          <w:lang w:bidi="ar-SA"/>
        </w:rPr>
        <w:t>地址如下：https://ecaitong.sinotruk.com:8012/#/login</w:t>
      </w:r>
      <w:r>
        <w:rPr>
          <w:rFonts w:hint="eastAsia" w:ascii="仿宋_GB2312" w:eastAsia="仿宋_GB2312" w:cs="Times New Roman"/>
          <w:color w:val="auto"/>
          <w:sz w:val="30"/>
          <w:szCs w:val="30"/>
          <w:highlight w:val="none"/>
          <w:lang w:eastAsia="zh-CN" w:bidi="ar-SA"/>
        </w:rPr>
        <w:t>）</w:t>
      </w:r>
      <w:r>
        <w:rPr>
          <w:rFonts w:hint="eastAsia" w:ascii="仿宋_GB2312" w:eastAsia="仿宋_GB2312" w:cs="Times New Roman"/>
          <w:color w:val="auto"/>
          <w:sz w:val="30"/>
          <w:szCs w:val="30"/>
          <w:highlight w:val="none"/>
          <w:lang w:val="en-US" w:eastAsia="zh-CN" w:bidi="ar-SA"/>
        </w:rPr>
        <w:t>上</w:t>
      </w:r>
      <w:r>
        <w:rPr>
          <w:rFonts w:hint="eastAsia" w:ascii="仿宋_GB2312" w:hAnsi="Times New Roman" w:eastAsia="仿宋_GB2312" w:cs="Times New Roman"/>
          <w:color w:val="auto"/>
          <w:sz w:val="30"/>
          <w:szCs w:val="30"/>
          <w:highlight w:val="none"/>
          <w:lang w:bidi="ar-SA"/>
        </w:rPr>
        <w:t>注册。具体操作详看</w:t>
      </w:r>
      <w:r>
        <w:rPr>
          <w:rFonts w:hint="eastAsia" w:ascii="仿宋_GB2312" w:hAnsi="Times New Roman" w:eastAsia="仿宋_GB2312" w:cs="Times New Roman"/>
          <w:color w:val="auto"/>
          <w:sz w:val="30"/>
          <w:szCs w:val="30"/>
          <w:highlight w:val="none"/>
          <w:lang w:val="en-US" w:eastAsia="zh-CN" w:bidi="ar-SA"/>
        </w:rPr>
        <w:t>招标文件末尾后</w:t>
      </w:r>
      <w:r>
        <w:rPr>
          <w:rFonts w:hint="eastAsia" w:ascii="仿宋_GB2312" w:hAnsi="Times New Roman" w:eastAsia="仿宋_GB2312" w:cs="Times New Roman"/>
          <w:color w:val="auto"/>
          <w:sz w:val="30"/>
          <w:szCs w:val="30"/>
          <w:highlight w:val="none"/>
          <w:lang w:bidi="ar-SA"/>
        </w:rPr>
        <w:t>附件。</w:t>
      </w:r>
    </w:p>
    <w:p w14:paraId="7AADE38E">
      <w:pPr>
        <w:keepNext/>
        <w:keepLines/>
        <w:pageBreakBefore w:val="0"/>
        <w:widowControl w:val="0"/>
        <w:kinsoku/>
        <w:wordWrap/>
        <w:overflowPunct/>
        <w:topLinePunct w:val="0"/>
        <w:bidi w:val="0"/>
        <w:spacing w:before="0" w:after="0" w:line="520" w:lineRule="exact"/>
        <w:ind w:firstLine="602" w:firstLineChars="200"/>
        <w:jc w:val="both"/>
        <w:textAlignment w:val="auto"/>
        <w:outlineLvl w:val="1"/>
        <w:rPr>
          <w:rFonts w:hint="eastAsia" w:ascii="楷体_GB2312" w:hAnsi="Times New Roman" w:eastAsia="楷体_GB2312" w:cs="楷体_GB2312"/>
          <w:b/>
          <w:bCs/>
          <w:color w:val="000000"/>
          <w:kern w:val="2"/>
          <w:sz w:val="30"/>
          <w:szCs w:val="30"/>
          <w:highlight w:val="none"/>
          <w:lang w:val="en-US" w:eastAsia="zh-CN" w:bidi="ar-SA"/>
        </w:rPr>
      </w:pPr>
      <w:r>
        <w:rPr>
          <w:rFonts w:hint="eastAsia" w:ascii="楷体_GB2312" w:hAnsi="Times New Roman" w:eastAsia="楷体_GB2312" w:cs="楷体_GB2312"/>
          <w:b/>
          <w:bCs/>
          <w:color w:val="000000"/>
          <w:kern w:val="2"/>
          <w:sz w:val="30"/>
          <w:szCs w:val="30"/>
          <w:highlight w:val="none"/>
          <w:lang w:val="en-US" w:eastAsia="zh-CN" w:bidi="ar-SA"/>
        </w:rPr>
        <w:t>2.报名方式</w:t>
      </w:r>
    </w:p>
    <w:p w14:paraId="15D7AA13">
      <w:pPr>
        <w:pageBreakBefore w:val="0"/>
        <w:widowControl w:val="0"/>
        <w:kinsoku/>
        <w:wordWrap/>
        <w:overflowPunct/>
        <w:topLinePunct w:val="0"/>
        <w:bidi w:val="0"/>
        <w:spacing w:line="520" w:lineRule="exact"/>
        <w:ind w:firstLine="600" w:firstLineChars="200"/>
        <w:jc w:val="both"/>
        <w:textAlignment w:val="auto"/>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注册完成后</w:t>
      </w:r>
      <w:r>
        <w:rPr>
          <w:rFonts w:hint="eastAsia" w:ascii="仿宋_GB2312" w:eastAsia="仿宋_GB2312" w:cs="Times New Roman"/>
          <w:color w:val="000000"/>
          <w:kern w:val="2"/>
          <w:sz w:val="30"/>
          <w:szCs w:val="30"/>
          <w:highlight w:val="none"/>
          <w:lang w:val="en-US" w:eastAsia="zh-CN" w:bidi="ar-SA"/>
        </w:rPr>
        <w:t>投标人</w:t>
      </w:r>
      <w:r>
        <w:rPr>
          <w:rFonts w:hint="eastAsia" w:ascii="仿宋_GB2312" w:hAnsi="Times New Roman" w:eastAsia="仿宋_GB2312" w:cs="Times New Roman"/>
          <w:color w:val="000000"/>
          <w:kern w:val="2"/>
          <w:sz w:val="30"/>
          <w:szCs w:val="30"/>
          <w:highlight w:val="none"/>
          <w:lang w:val="en-US" w:eastAsia="zh-CN" w:bidi="ar-SA"/>
        </w:rPr>
        <w:t>按照</w:t>
      </w:r>
      <w:r>
        <w:rPr>
          <w:rFonts w:hint="eastAsia" w:ascii="仿宋_GB2312" w:eastAsia="仿宋_GB2312" w:cs="Times New Roman"/>
          <w:color w:val="000000"/>
          <w:kern w:val="2"/>
          <w:sz w:val="30"/>
          <w:szCs w:val="30"/>
          <w:highlight w:val="none"/>
          <w:lang w:val="en-US" w:eastAsia="zh-CN" w:bidi="ar-SA"/>
        </w:rPr>
        <w:t>招标</w:t>
      </w:r>
      <w:r>
        <w:rPr>
          <w:rFonts w:hint="eastAsia" w:ascii="仿宋_GB2312" w:hAnsi="Times New Roman" w:eastAsia="仿宋_GB2312" w:cs="Times New Roman"/>
          <w:color w:val="000000"/>
          <w:kern w:val="2"/>
          <w:sz w:val="30"/>
          <w:szCs w:val="30"/>
          <w:highlight w:val="none"/>
          <w:lang w:val="en-US" w:eastAsia="zh-CN" w:bidi="ar-SA"/>
        </w:rPr>
        <w:t>文件要求准备</w:t>
      </w:r>
      <w:r>
        <w:rPr>
          <w:rFonts w:hint="eastAsia" w:ascii="仿宋_GB2312" w:eastAsia="仿宋_GB2312" w:cs="Times New Roman"/>
          <w:color w:val="000000"/>
          <w:kern w:val="2"/>
          <w:sz w:val="30"/>
          <w:szCs w:val="30"/>
          <w:highlight w:val="none"/>
          <w:lang w:val="en-US" w:eastAsia="zh-CN" w:bidi="ar-SA"/>
        </w:rPr>
        <w:t>资质审核</w:t>
      </w:r>
      <w:r>
        <w:rPr>
          <w:rFonts w:hint="eastAsia" w:ascii="仿宋_GB2312" w:hAnsi="Times New Roman" w:eastAsia="仿宋_GB2312" w:cs="Times New Roman"/>
          <w:color w:val="000000"/>
          <w:kern w:val="2"/>
          <w:sz w:val="30"/>
          <w:szCs w:val="30"/>
          <w:highlight w:val="none"/>
          <w:lang w:val="en-US" w:eastAsia="zh-CN" w:bidi="ar-SA"/>
        </w:rPr>
        <w:t>资料并</w:t>
      </w:r>
      <w:r>
        <w:rPr>
          <w:rFonts w:hint="eastAsia" w:ascii="仿宋_GB2312" w:eastAsia="仿宋_GB2312" w:cs="Times New Roman"/>
          <w:color w:val="000000"/>
          <w:kern w:val="2"/>
          <w:sz w:val="30"/>
          <w:szCs w:val="30"/>
          <w:highlight w:val="none"/>
          <w:lang w:val="en-US" w:eastAsia="zh-CN" w:bidi="ar-SA"/>
        </w:rPr>
        <w:t>发送给招标联系人审核</w:t>
      </w:r>
      <w:r>
        <w:rPr>
          <w:rFonts w:hint="eastAsia" w:ascii="仿宋_GB2312" w:hAnsi="Times New Roman" w:eastAsia="仿宋_GB2312" w:cs="Times New Roman"/>
          <w:color w:val="000000"/>
          <w:kern w:val="2"/>
          <w:sz w:val="30"/>
          <w:szCs w:val="30"/>
          <w:highlight w:val="none"/>
          <w:lang w:val="en-US" w:eastAsia="zh-CN" w:bidi="ar-SA"/>
        </w:rPr>
        <w:t>，资质审查通过即为报名成功。</w:t>
      </w:r>
    </w:p>
    <w:p w14:paraId="4B1E4212">
      <w:pPr>
        <w:pageBreakBefore w:val="0"/>
        <w:widowControl w:val="0"/>
        <w:kinsoku/>
        <w:wordWrap/>
        <w:overflowPunct/>
        <w:topLinePunct w:val="0"/>
        <w:bidi w:val="0"/>
        <w:spacing w:line="520" w:lineRule="exact"/>
        <w:ind w:firstLine="600" w:firstLineChars="200"/>
        <w:jc w:val="both"/>
        <w:textAlignment w:val="auto"/>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（1）发标时间：2026年</w:t>
      </w:r>
      <w:r>
        <w:rPr>
          <w:rFonts w:hint="eastAsia" w:ascii="仿宋_GB2312" w:eastAsia="仿宋_GB2312" w:cs="Times New Roman"/>
          <w:color w:val="000000"/>
          <w:kern w:val="2"/>
          <w:sz w:val="30"/>
          <w:szCs w:val="30"/>
          <w:highlight w:val="none"/>
          <w:lang w:val="en-US" w:eastAsia="zh-CN" w:bidi="ar-SA"/>
        </w:rPr>
        <w:t>11</w:t>
      </w:r>
      <w:r>
        <w:rPr>
          <w:rFonts w:hint="eastAsia" w:ascii="仿宋_GB2312" w:hAnsi="Times New Roman" w:eastAsia="仿宋_GB2312" w:cs="Times New Roman"/>
          <w:color w:val="000000"/>
          <w:kern w:val="2"/>
          <w:sz w:val="30"/>
          <w:szCs w:val="30"/>
          <w:highlight w:val="none"/>
          <w:lang w:val="en-US" w:eastAsia="zh-CN" w:bidi="ar-SA"/>
        </w:rPr>
        <w:t>月</w:t>
      </w:r>
      <w:r>
        <w:rPr>
          <w:rFonts w:hint="eastAsia" w:ascii="仿宋_GB2312" w:eastAsia="仿宋_GB2312" w:cs="Times New Roman"/>
          <w:color w:val="000000"/>
          <w:kern w:val="2"/>
          <w:sz w:val="30"/>
          <w:szCs w:val="30"/>
          <w:highlight w:val="none"/>
          <w:lang w:val="en-US" w:eastAsia="zh-CN" w:bidi="ar-SA"/>
        </w:rPr>
        <w:t>6</w:t>
      </w:r>
      <w:r>
        <w:rPr>
          <w:rFonts w:hint="eastAsia" w:ascii="仿宋_GB2312" w:hAnsi="Times New Roman" w:eastAsia="仿宋_GB2312" w:cs="Times New Roman"/>
          <w:color w:val="000000"/>
          <w:kern w:val="2"/>
          <w:sz w:val="30"/>
          <w:szCs w:val="30"/>
          <w:highlight w:val="none"/>
          <w:lang w:val="en-US" w:eastAsia="zh-CN" w:bidi="ar-SA"/>
        </w:rPr>
        <w:t>日；</w:t>
      </w:r>
    </w:p>
    <w:p w14:paraId="79F30F7C">
      <w:pPr>
        <w:pageBreakBefore w:val="0"/>
        <w:widowControl w:val="0"/>
        <w:kinsoku/>
        <w:wordWrap/>
        <w:overflowPunct/>
        <w:topLinePunct w:val="0"/>
        <w:spacing w:line="520" w:lineRule="exact"/>
        <w:ind w:firstLine="600" w:firstLineChars="200"/>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（2）应标截止时间：2026年</w:t>
      </w:r>
      <w:r>
        <w:rPr>
          <w:rFonts w:hint="eastAsia" w:ascii="仿宋_GB2312" w:eastAsia="仿宋_GB2312" w:cs="Times New Roman"/>
          <w:color w:val="000000"/>
          <w:kern w:val="2"/>
          <w:sz w:val="30"/>
          <w:szCs w:val="30"/>
          <w:highlight w:val="none"/>
          <w:lang w:val="en-US" w:eastAsia="zh-CN" w:bidi="ar-SA"/>
        </w:rPr>
        <w:t>11</w:t>
      </w:r>
      <w:r>
        <w:rPr>
          <w:rFonts w:hint="eastAsia" w:ascii="仿宋_GB2312" w:hAnsi="Times New Roman" w:eastAsia="仿宋_GB2312" w:cs="Times New Roman"/>
          <w:color w:val="000000"/>
          <w:kern w:val="2"/>
          <w:sz w:val="30"/>
          <w:szCs w:val="30"/>
          <w:highlight w:val="none"/>
          <w:lang w:val="en-US" w:eastAsia="zh-CN" w:bidi="ar-SA"/>
        </w:rPr>
        <w:t>月</w:t>
      </w:r>
      <w:r>
        <w:rPr>
          <w:rFonts w:hint="eastAsia" w:ascii="仿宋_GB2312" w:eastAsia="仿宋_GB2312" w:cs="Times New Roman"/>
          <w:color w:val="000000"/>
          <w:kern w:val="2"/>
          <w:sz w:val="30"/>
          <w:szCs w:val="30"/>
          <w:highlight w:val="none"/>
          <w:lang w:val="en-US" w:eastAsia="zh-CN" w:bidi="ar-SA"/>
        </w:rPr>
        <w:t>12</w:t>
      </w:r>
      <w:r>
        <w:rPr>
          <w:rFonts w:hint="eastAsia" w:ascii="仿宋_GB2312" w:hAnsi="Times New Roman" w:eastAsia="仿宋_GB2312" w:cs="Times New Roman"/>
          <w:color w:val="000000"/>
          <w:kern w:val="2"/>
          <w:sz w:val="30"/>
          <w:szCs w:val="30"/>
          <w:highlight w:val="none"/>
          <w:lang w:val="en-US" w:eastAsia="zh-CN" w:bidi="ar-SA"/>
        </w:rPr>
        <w:t>日（北京时间）</w:t>
      </w:r>
      <w:r>
        <w:rPr>
          <w:rFonts w:hint="eastAsia" w:ascii="仿宋_GB2312" w:eastAsia="仿宋_GB2312" w:cs="Times New Roman"/>
          <w:color w:val="000000"/>
          <w:kern w:val="2"/>
          <w:sz w:val="30"/>
          <w:szCs w:val="30"/>
          <w:highlight w:val="none"/>
          <w:lang w:val="en-US" w:eastAsia="zh-CN" w:bidi="ar-SA"/>
        </w:rPr>
        <w:t>；</w:t>
      </w:r>
    </w:p>
    <w:p w14:paraId="33DF2C43">
      <w:pPr>
        <w:pageBreakBefore w:val="0"/>
        <w:widowControl w:val="0"/>
        <w:kinsoku/>
        <w:wordWrap/>
        <w:overflowPunct/>
        <w:topLinePunct w:val="0"/>
        <w:bidi w:val="0"/>
        <w:spacing w:line="520" w:lineRule="exact"/>
        <w:ind w:firstLine="600" w:firstLineChars="200"/>
        <w:jc w:val="both"/>
        <w:textAlignment w:val="auto"/>
        <w:rPr>
          <w:rFonts w:hint="eastAsia" w:ascii="仿宋_GB2312" w:hAnsi="Times New Roman" w:eastAsia="仿宋_GB2312" w:cs="Times New Roman"/>
          <w:b/>
          <w:bCs/>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（3）投标截止</w:t>
      </w:r>
      <w:r>
        <w:rPr>
          <w:rFonts w:hint="eastAsia" w:ascii="仿宋_GB2312" w:hAnsi="Times New Roman" w:eastAsia="仿宋_GB2312" w:cs="Times New Roman"/>
          <w:sz w:val="30"/>
          <w:szCs w:val="30"/>
          <w:highlight w:val="none"/>
          <w:lang w:bidi="ar-SA"/>
        </w:rPr>
        <w:t>时间：</w:t>
      </w:r>
      <w:r>
        <w:rPr>
          <w:rFonts w:hint="eastAsia" w:ascii="仿宋_GB2312" w:hAnsi="Times New Roman" w:eastAsia="仿宋_GB2312" w:cs="Times New Roman"/>
          <w:color w:val="000000"/>
          <w:kern w:val="2"/>
          <w:sz w:val="30"/>
          <w:szCs w:val="30"/>
          <w:highlight w:val="none"/>
          <w:lang w:val="en-US" w:eastAsia="zh-CN" w:bidi="ar-SA"/>
        </w:rPr>
        <w:t>2026年</w:t>
      </w:r>
      <w:r>
        <w:rPr>
          <w:rFonts w:hint="eastAsia" w:ascii="仿宋_GB2312" w:eastAsia="仿宋_GB2312" w:cs="Times New Roman"/>
          <w:color w:val="000000"/>
          <w:kern w:val="2"/>
          <w:sz w:val="30"/>
          <w:szCs w:val="30"/>
          <w:highlight w:val="none"/>
          <w:lang w:val="en-US" w:eastAsia="zh-CN" w:bidi="ar-SA"/>
        </w:rPr>
        <w:t>11</w:t>
      </w:r>
      <w:r>
        <w:rPr>
          <w:rFonts w:hint="eastAsia" w:ascii="仿宋_GB2312" w:hAnsi="Times New Roman" w:eastAsia="仿宋_GB2312" w:cs="Times New Roman"/>
          <w:color w:val="000000"/>
          <w:kern w:val="2"/>
          <w:sz w:val="30"/>
          <w:szCs w:val="30"/>
          <w:highlight w:val="none"/>
          <w:lang w:val="en-US" w:eastAsia="zh-CN" w:bidi="ar-SA"/>
        </w:rPr>
        <w:t>月</w:t>
      </w:r>
      <w:r>
        <w:rPr>
          <w:rFonts w:hint="eastAsia" w:ascii="仿宋_GB2312" w:eastAsia="仿宋_GB2312" w:cs="Times New Roman"/>
          <w:color w:val="000000"/>
          <w:kern w:val="2"/>
          <w:sz w:val="30"/>
          <w:szCs w:val="30"/>
          <w:highlight w:val="none"/>
          <w:lang w:val="en-US" w:eastAsia="zh-CN" w:bidi="ar-SA"/>
        </w:rPr>
        <w:t>16</w:t>
      </w:r>
      <w:r>
        <w:rPr>
          <w:rFonts w:hint="eastAsia" w:ascii="仿宋_GB2312" w:hAnsi="Times New Roman" w:eastAsia="仿宋_GB2312" w:cs="Times New Roman"/>
          <w:color w:val="000000"/>
          <w:kern w:val="2"/>
          <w:sz w:val="30"/>
          <w:szCs w:val="30"/>
          <w:highlight w:val="none"/>
          <w:lang w:val="en-US" w:eastAsia="zh-CN" w:bidi="ar-SA"/>
        </w:rPr>
        <w:t>日</w:t>
      </w:r>
      <w:r>
        <w:rPr>
          <w:rFonts w:hint="eastAsia" w:ascii="仿宋_GB2312" w:hAnsi="Times New Roman" w:eastAsia="仿宋_GB2312" w:cs="Times New Roman"/>
          <w:sz w:val="30"/>
          <w:szCs w:val="30"/>
          <w:highlight w:val="none"/>
          <w:lang w:val="en-US" w:eastAsia="zh-CN" w:bidi="ar-SA"/>
        </w:rPr>
        <w:t>（北京时间）。</w:t>
      </w:r>
    </w:p>
    <w:p w14:paraId="77B183B9">
      <w:pPr>
        <w:spacing w:line="500" w:lineRule="exact"/>
        <w:ind w:firstLine="602" w:firstLineChars="200"/>
        <w:jc w:val="left"/>
        <w:outlineLvl w:val="1"/>
        <w:rPr>
          <w:rFonts w:hint="eastAsia" w:ascii="楷体_GB2312" w:hAnsi="Times New Roman" w:eastAsia="楷体_GB2312" w:cs="楷体_GB2312"/>
          <w:b/>
          <w:bCs/>
          <w:sz w:val="30"/>
          <w:szCs w:val="30"/>
          <w:highlight w:val="none"/>
          <w:lang w:bidi="ar-SA"/>
        </w:rPr>
      </w:pPr>
      <w:r>
        <w:rPr>
          <w:rFonts w:hint="eastAsia" w:ascii="楷体_GB2312" w:hAnsi="Times New Roman" w:eastAsia="楷体_GB2312" w:cs="楷体_GB2312"/>
          <w:b/>
          <w:bCs/>
          <w:sz w:val="30"/>
          <w:szCs w:val="30"/>
          <w:highlight w:val="none"/>
          <w:lang w:val="en-US" w:eastAsia="zh-CN" w:bidi="ar-SA"/>
        </w:rPr>
        <w:t>3</w:t>
      </w:r>
      <w:r>
        <w:rPr>
          <w:rFonts w:hint="eastAsia" w:ascii="楷体_GB2312" w:hAnsi="Times New Roman" w:eastAsia="楷体_GB2312" w:cs="楷体_GB2312"/>
          <w:b/>
          <w:bCs/>
          <w:sz w:val="30"/>
          <w:szCs w:val="30"/>
          <w:highlight w:val="none"/>
          <w:lang w:bidi="ar-SA"/>
        </w:rPr>
        <w:t>.投标报价</w:t>
      </w:r>
    </w:p>
    <w:p w14:paraId="382C21E1">
      <w:pPr>
        <w:widowControl w:val="0"/>
        <w:spacing w:line="500" w:lineRule="exact"/>
        <w:ind w:firstLine="600" w:firstLineChars="200"/>
        <w:jc w:val="both"/>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3.1投标人</w:t>
      </w:r>
    </w:p>
    <w:p w14:paraId="1E4F5CD4">
      <w:pPr>
        <w:widowControl w:val="0"/>
        <w:spacing w:line="500" w:lineRule="exact"/>
        <w:ind w:firstLine="600" w:firstLineChars="200"/>
        <w:jc w:val="both"/>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须在投标截止日期前将标书</w:t>
      </w:r>
      <w:r>
        <w:rPr>
          <w:rFonts w:hint="eastAsia" w:ascii="仿宋_GB2312" w:eastAsia="仿宋_GB2312" w:cs="Times New Roman"/>
          <w:color w:val="000000"/>
          <w:kern w:val="2"/>
          <w:sz w:val="30"/>
          <w:szCs w:val="30"/>
          <w:highlight w:val="none"/>
          <w:lang w:val="en-US" w:eastAsia="zh-CN" w:bidi="ar-SA"/>
        </w:rPr>
        <w:t>邮寄给招标联系人或开标现场递交投标文件</w:t>
      </w:r>
      <w:r>
        <w:rPr>
          <w:rFonts w:hint="eastAsia" w:ascii="仿宋_GB2312" w:hAnsi="Times New Roman" w:eastAsia="仿宋_GB2312" w:cs="Times New Roman"/>
          <w:color w:val="000000"/>
          <w:kern w:val="2"/>
          <w:sz w:val="30"/>
          <w:szCs w:val="30"/>
          <w:highlight w:val="none"/>
          <w:lang w:val="en-US" w:eastAsia="zh-CN" w:bidi="ar-SA"/>
        </w:rPr>
        <w:t>。若投标截止</w:t>
      </w:r>
      <w:r>
        <w:rPr>
          <w:rFonts w:hint="eastAsia" w:ascii="仿宋_GB2312" w:hAnsi="Times New Roman" w:eastAsia="仿宋_GB2312" w:cs="Times New Roman"/>
          <w:sz w:val="30"/>
          <w:szCs w:val="30"/>
          <w:highlight w:val="none"/>
          <w:lang w:bidi="ar-SA"/>
        </w:rPr>
        <w:t>时间</w:t>
      </w:r>
      <w:r>
        <w:rPr>
          <w:rFonts w:hint="eastAsia" w:ascii="仿宋_GB2312" w:eastAsia="仿宋_GB2312" w:cs="Times New Roman"/>
          <w:sz w:val="30"/>
          <w:szCs w:val="30"/>
          <w:highlight w:val="none"/>
          <w:lang w:val="en-US" w:eastAsia="zh-CN" w:bidi="ar-SA"/>
        </w:rPr>
        <w:t>前，</w:t>
      </w:r>
      <w:r>
        <w:rPr>
          <w:rFonts w:hint="eastAsia" w:ascii="仿宋_GB2312" w:eastAsia="仿宋_GB2312" w:cs="Times New Roman"/>
          <w:color w:val="000000"/>
          <w:kern w:val="2"/>
          <w:sz w:val="30"/>
          <w:szCs w:val="30"/>
          <w:highlight w:val="none"/>
          <w:lang w:val="en-US" w:eastAsia="zh-CN" w:bidi="ar-SA"/>
        </w:rPr>
        <w:t>招标人</w:t>
      </w:r>
      <w:r>
        <w:rPr>
          <w:rFonts w:hint="eastAsia" w:ascii="仿宋_GB2312" w:hAnsi="Times New Roman" w:eastAsia="仿宋_GB2312" w:cs="Times New Roman"/>
          <w:color w:val="000000"/>
          <w:kern w:val="2"/>
          <w:sz w:val="30"/>
          <w:szCs w:val="30"/>
          <w:highlight w:val="none"/>
          <w:lang w:val="en-US" w:eastAsia="zh-CN" w:bidi="ar-SA"/>
        </w:rPr>
        <w:t>未</w:t>
      </w:r>
      <w:r>
        <w:rPr>
          <w:rFonts w:hint="eastAsia" w:ascii="仿宋_GB2312" w:eastAsia="仿宋_GB2312" w:cs="Times New Roman"/>
          <w:color w:val="000000"/>
          <w:kern w:val="2"/>
          <w:sz w:val="30"/>
          <w:szCs w:val="30"/>
          <w:highlight w:val="none"/>
          <w:lang w:val="en-US" w:eastAsia="zh-CN" w:bidi="ar-SA"/>
        </w:rPr>
        <w:t>收到投标文件</w:t>
      </w:r>
      <w:r>
        <w:rPr>
          <w:rFonts w:hint="eastAsia" w:ascii="仿宋_GB2312" w:hAnsi="Times New Roman" w:eastAsia="仿宋_GB2312" w:cs="Times New Roman"/>
          <w:color w:val="000000"/>
          <w:kern w:val="2"/>
          <w:sz w:val="30"/>
          <w:szCs w:val="30"/>
          <w:highlight w:val="none"/>
          <w:lang w:val="en-US" w:eastAsia="zh-CN" w:bidi="ar-SA"/>
        </w:rPr>
        <w:t>，投标无效。</w:t>
      </w:r>
    </w:p>
    <w:p w14:paraId="5E616426">
      <w:pPr>
        <w:widowControl w:val="0"/>
        <w:spacing w:line="500" w:lineRule="exact"/>
        <w:ind w:firstLine="600" w:firstLineChars="200"/>
        <w:jc w:val="both"/>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3.2包括但不限于招标项目承揽所产生的全部费用，除此之外，招标方无需支付任何费用。</w:t>
      </w:r>
    </w:p>
    <w:p w14:paraId="099596AD">
      <w:pPr>
        <w:widowControl w:val="0"/>
        <w:spacing w:line="500" w:lineRule="exact"/>
        <w:ind w:firstLine="600" w:firstLineChars="200"/>
        <w:jc w:val="both"/>
        <w:rPr>
          <w:rFonts w:hint="eastAsia" w:ascii="仿宋_GB2312" w:hAnsi="Times New Roman" w:eastAsia="仿宋_GB2312" w:cs="Times New Roman"/>
          <w:color w:val="000000"/>
          <w:kern w:val="2"/>
          <w:sz w:val="30"/>
          <w:szCs w:val="30"/>
          <w:highlight w:val="none"/>
          <w:lang w:val="en-US" w:eastAsia="zh-CN" w:bidi="ar-SA"/>
        </w:rPr>
      </w:pPr>
      <w:r>
        <w:rPr>
          <w:rFonts w:hint="eastAsia" w:ascii="仿宋_GB2312" w:hAnsi="Times New Roman" w:eastAsia="仿宋_GB2312" w:cs="Times New Roman"/>
          <w:color w:val="000000"/>
          <w:kern w:val="2"/>
          <w:sz w:val="30"/>
          <w:szCs w:val="30"/>
          <w:highlight w:val="none"/>
          <w:lang w:val="en-US" w:eastAsia="zh-CN" w:bidi="ar-SA"/>
        </w:rPr>
        <w:t>3.3报价货币单位为元（人民币），报价时须注明不含税价、税率以及价税合计等信息。</w:t>
      </w:r>
    </w:p>
    <w:p w14:paraId="19D87258">
      <w:pPr>
        <w:pageBreakBefore w:val="0"/>
        <w:widowControl w:val="0"/>
        <w:kinsoku/>
        <w:wordWrap/>
        <w:overflowPunct/>
        <w:topLinePunct w:val="0"/>
        <w:bidi w:val="0"/>
        <w:spacing w:line="560" w:lineRule="exact"/>
        <w:ind w:firstLine="602" w:firstLineChars="200"/>
        <w:jc w:val="left"/>
        <w:textAlignment w:val="auto"/>
        <w:outlineLvl w:val="1"/>
        <w:rPr>
          <w:rFonts w:hint="eastAsia" w:ascii="楷体_GB2312" w:hAnsi="Times New Roman" w:eastAsia="楷体_GB2312" w:cs="楷体_GB2312"/>
          <w:b/>
          <w:bCs/>
          <w:sz w:val="30"/>
          <w:szCs w:val="30"/>
          <w:highlight w:val="none"/>
          <w:lang w:bidi="ar-SA"/>
        </w:rPr>
      </w:pPr>
      <w:r>
        <w:rPr>
          <w:rFonts w:hint="eastAsia" w:ascii="楷体_GB2312" w:hAnsi="Times New Roman" w:eastAsia="楷体_GB2312" w:cs="楷体_GB2312"/>
          <w:b/>
          <w:bCs/>
          <w:sz w:val="30"/>
          <w:szCs w:val="30"/>
          <w:highlight w:val="none"/>
          <w:lang w:val="en-US" w:eastAsia="zh-CN" w:bidi="ar-SA"/>
        </w:rPr>
        <w:t>4</w:t>
      </w:r>
      <w:r>
        <w:rPr>
          <w:rFonts w:hint="eastAsia" w:ascii="楷体_GB2312" w:hAnsi="Times New Roman" w:eastAsia="楷体_GB2312" w:cs="楷体_GB2312"/>
          <w:b/>
          <w:bCs/>
          <w:sz w:val="30"/>
          <w:szCs w:val="30"/>
          <w:highlight w:val="none"/>
          <w:lang w:bidi="ar-SA"/>
        </w:rPr>
        <w:t>.评标过程</w:t>
      </w:r>
    </w:p>
    <w:p w14:paraId="19D34B65">
      <w:pPr>
        <w:pageBreakBefore w:val="0"/>
        <w:widowControl w:val="0"/>
        <w:kinsoku/>
        <w:wordWrap/>
        <w:overflowPunct/>
        <w:topLinePunct w:val="0"/>
        <w:bidi w:val="0"/>
        <w:spacing w:line="560" w:lineRule="exact"/>
        <w:ind w:firstLine="600" w:firstLineChars="200"/>
        <w:textAlignment w:val="auto"/>
        <w:rPr>
          <w:rFonts w:hint="eastAsia" w:ascii="黑体" w:hAnsi="Times New Roman" w:eastAsia="黑体" w:cs="黑体"/>
          <w:b/>
          <w:bCs/>
          <w:sz w:val="30"/>
          <w:szCs w:val="30"/>
          <w:highlight w:val="none"/>
          <w:lang w:bidi="ar-SA"/>
        </w:rPr>
      </w:pPr>
      <w:r>
        <w:rPr>
          <w:rFonts w:hint="eastAsia" w:ascii="仿宋_GB2312" w:hAnsi="Times New Roman" w:eastAsia="仿宋_GB2312" w:cs="Times New Roman"/>
          <w:sz w:val="30"/>
          <w:szCs w:val="30"/>
          <w:highlight w:val="none"/>
          <w:lang w:bidi="ar-SA"/>
        </w:rPr>
        <w:t>为保证项目顺利实施，由招标人组织、按国家法律法规及公司相关规章制度要求，设立评标工作小组</w:t>
      </w:r>
      <w:r>
        <w:rPr>
          <w:rFonts w:hint="eastAsia" w:ascii="仿宋_GB2312" w:hAnsi="Times New Roman" w:eastAsia="仿宋_GB2312" w:cs="Times New Roman"/>
          <w:sz w:val="30"/>
          <w:szCs w:val="30"/>
          <w:highlight w:val="none"/>
          <w:lang w:eastAsia="zh-CN" w:bidi="ar-SA"/>
        </w:rPr>
        <w:t>。</w:t>
      </w:r>
      <w:r>
        <w:rPr>
          <w:rFonts w:hint="eastAsia" w:ascii="仿宋_GB2312" w:hAnsi="Times New Roman" w:eastAsia="仿宋_GB2312" w:cs="Times New Roman"/>
          <w:sz w:val="30"/>
          <w:szCs w:val="30"/>
          <w:highlight w:val="none"/>
          <w:lang w:val="en-US" w:eastAsia="zh-CN" w:bidi="ar-SA"/>
        </w:rPr>
        <w:t>本次招标采用</w:t>
      </w:r>
      <w:r>
        <w:rPr>
          <w:rFonts w:hint="eastAsia" w:ascii="仿宋_GB2312" w:eastAsia="仿宋_GB2312" w:cs="Times New Roman"/>
          <w:b/>
          <w:bCs/>
          <w:sz w:val="30"/>
          <w:szCs w:val="30"/>
          <w:highlight w:val="none"/>
          <w:lang w:val="en-US" w:eastAsia="zh-CN" w:bidi="ar-SA"/>
        </w:rPr>
        <w:t>综合</w:t>
      </w:r>
      <w:r>
        <w:rPr>
          <w:rFonts w:hint="eastAsia" w:ascii="仿宋_GB2312" w:hAnsi="Times New Roman" w:eastAsia="仿宋_GB2312" w:cs="Times New Roman"/>
          <w:b/>
          <w:bCs/>
          <w:sz w:val="30"/>
          <w:szCs w:val="30"/>
          <w:highlight w:val="none"/>
          <w:lang w:val="en-US" w:eastAsia="zh-CN" w:bidi="ar-SA"/>
        </w:rPr>
        <w:t>评标</w:t>
      </w:r>
      <w:r>
        <w:rPr>
          <w:rFonts w:hint="eastAsia" w:ascii="仿宋_GB2312" w:hAnsi="Times New Roman" w:eastAsia="仿宋_GB2312" w:cs="Times New Roman"/>
          <w:sz w:val="30"/>
          <w:szCs w:val="30"/>
          <w:highlight w:val="none"/>
          <w:lang w:val="en-US" w:eastAsia="zh-CN" w:bidi="ar-SA"/>
        </w:rPr>
        <w:t>。</w:t>
      </w:r>
      <w:r>
        <w:rPr>
          <w:rFonts w:hint="eastAsia" w:ascii="仿宋_GB2312" w:hAnsi="Times New Roman" w:eastAsia="仿宋_GB2312" w:cs="Times New Roman"/>
          <w:sz w:val="30"/>
          <w:szCs w:val="30"/>
          <w:highlight w:val="none"/>
          <w:lang w:bidi="ar-SA"/>
        </w:rPr>
        <w:t>投标人在讲标时，须由拟担任招标项目的项目经理及项目组成员讲标，其中：讲标</w:t>
      </w:r>
      <w:r>
        <w:rPr>
          <w:rFonts w:hint="eastAsia" w:ascii="仿宋_GB2312" w:hAnsi="Times New Roman" w:eastAsia="仿宋_GB2312" w:cs="Times New Roman"/>
          <w:sz w:val="30"/>
          <w:szCs w:val="30"/>
          <w:highlight w:val="none"/>
          <w:lang w:val="en-US" w:eastAsia="zh-CN" w:bidi="ar-SA"/>
        </w:rPr>
        <w:t>15</w:t>
      </w:r>
      <w:r>
        <w:rPr>
          <w:rFonts w:hint="eastAsia" w:ascii="仿宋_GB2312" w:hAnsi="Times New Roman" w:eastAsia="仿宋_GB2312" w:cs="Times New Roman"/>
          <w:sz w:val="30"/>
          <w:szCs w:val="30"/>
          <w:highlight w:val="none"/>
          <w:lang w:bidi="ar-SA"/>
        </w:rPr>
        <w:t>分钟，现场答疑时间</w:t>
      </w:r>
      <w:r>
        <w:rPr>
          <w:rFonts w:hint="eastAsia" w:ascii="仿宋_GB2312" w:hAnsi="Times New Roman" w:eastAsia="仿宋_GB2312" w:cs="Times New Roman"/>
          <w:sz w:val="30"/>
          <w:szCs w:val="30"/>
          <w:highlight w:val="none"/>
          <w:lang w:val="en-US" w:eastAsia="zh-CN" w:bidi="ar-SA"/>
        </w:rPr>
        <w:t>15</w:t>
      </w:r>
      <w:r>
        <w:rPr>
          <w:rFonts w:hint="eastAsia" w:ascii="仿宋_GB2312" w:hAnsi="Times New Roman" w:eastAsia="仿宋_GB2312" w:cs="Times New Roman"/>
          <w:sz w:val="30"/>
          <w:szCs w:val="30"/>
          <w:highlight w:val="none"/>
          <w:lang w:bidi="ar-SA"/>
        </w:rPr>
        <w:t>分钟。</w:t>
      </w:r>
      <w:r>
        <w:rPr>
          <w:rFonts w:hint="eastAsia" w:ascii="黑体" w:hAnsi="Times New Roman" w:eastAsia="黑体" w:cs="黑体"/>
          <w:b/>
          <w:bCs/>
          <w:sz w:val="30"/>
          <w:szCs w:val="30"/>
          <w:highlight w:val="none"/>
          <w:lang w:bidi="ar-SA"/>
        </w:rPr>
        <w:t xml:space="preserve">  </w:t>
      </w:r>
    </w:p>
    <w:p w14:paraId="028D283E">
      <w:pPr>
        <w:pageBreakBefore w:val="0"/>
        <w:widowControl w:val="0"/>
        <w:kinsoku/>
        <w:wordWrap/>
        <w:overflowPunct/>
        <w:topLinePunct w:val="0"/>
        <w:bidi w:val="0"/>
        <w:spacing w:line="560" w:lineRule="exact"/>
        <w:ind w:firstLine="600" w:firstLineChars="200"/>
        <w:textAlignment w:val="auto"/>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4</w:t>
      </w:r>
      <w:r>
        <w:rPr>
          <w:rFonts w:hint="eastAsia" w:ascii="仿宋_GB2312" w:hAnsi="Times New Roman" w:eastAsia="仿宋_GB2312" w:cs="Times New Roman"/>
          <w:sz w:val="30"/>
          <w:szCs w:val="30"/>
          <w:highlight w:val="none"/>
          <w:lang w:bidi="ar-SA"/>
        </w:rPr>
        <w:t>.1通过应标资格审查，报名成功的单位进入投标环节，</w:t>
      </w:r>
      <w:r>
        <w:rPr>
          <w:rFonts w:hint="eastAsia" w:ascii="仿宋_GB2312" w:eastAsia="仿宋_GB2312" w:cs="Times New Roman"/>
          <w:sz w:val="30"/>
          <w:szCs w:val="30"/>
          <w:highlight w:val="none"/>
          <w:lang w:val="en-US" w:eastAsia="zh-CN" w:bidi="ar-SA"/>
        </w:rPr>
        <w:t>开标现场</w:t>
      </w:r>
      <w:r>
        <w:rPr>
          <w:rFonts w:hint="eastAsia" w:ascii="仿宋_GB2312" w:eastAsia="仿宋_GB2312" w:cs="Times New Roman"/>
          <w:color w:val="auto"/>
          <w:sz w:val="30"/>
          <w:szCs w:val="30"/>
          <w:highlight w:val="none"/>
          <w:lang w:val="en-US" w:eastAsia="zh-CN" w:bidi="ar-SA"/>
        </w:rPr>
        <w:t>递交投标文</w:t>
      </w:r>
      <w:r>
        <w:rPr>
          <w:rFonts w:hint="eastAsia" w:ascii="仿宋_GB2312" w:eastAsia="仿宋_GB2312" w:cs="Times New Roman"/>
          <w:sz w:val="30"/>
          <w:szCs w:val="30"/>
          <w:highlight w:val="none"/>
          <w:lang w:val="en-US" w:eastAsia="zh-CN" w:bidi="ar-SA"/>
        </w:rPr>
        <w:t>件，</w:t>
      </w:r>
      <w:r>
        <w:rPr>
          <w:rFonts w:hint="eastAsia" w:ascii="仿宋_GB2312" w:hAnsi="Times New Roman" w:eastAsia="仿宋_GB2312" w:cs="Times New Roman"/>
          <w:sz w:val="30"/>
          <w:szCs w:val="30"/>
          <w:highlight w:val="none"/>
          <w:lang w:bidi="ar-SA"/>
        </w:rPr>
        <w:t>没有通过应标资质审查的单位不能进入投标环节；</w:t>
      </w:r>
    </w:p>
    <w:p w14:paraId="5C8E4F89">
      <w:pPr>
        <w:pageBreakBefore w:val="0"/>
        <w:widowControl w:val="0"/>
        <w:kinsoku/>
        <w:wordWrap/>
        <w:overflowPunct/>
        <w:topLinePunct w:val="0"/>
        <w:bidi w:val="0"/>
        <w:spacing w:line="560" w:lineRule="exact"/>
        <w:ind w:firstLine="600" w:firstLineChars="200"/>
        <w:textAlignment w:val="auto"/>
        <w:rPr>
          <w:rFonts w:hint="eastAsia" w:ascii="仿宋_GB2312" w:hAnsi="Times New Roman" w:eastAsia="仿宋_GB2312" w:cs="Times New Roman"/>
          <w:color w:val="auto"/>
          <w:sz w:val="30"/>
          <w:szCs w:val="30"/>
          <w:highlight w:val="none"/>
          <w:lang w:bidi="ar-SA"/>
        </w:rPr>
      </w:pPr>
      <w:r>
        <w:rPr>
          <w:rFonts w:hint="eastAsia" w:ascii="仿宋_GB2312" w:hAnsi="Times New Roman" w:eastAsia="仿宋_GB2312" w:cs="Times New Roman"/>
          <w:sz w:val="30"/>
          <w:szCs w:val="30"/>
          <w:highlight w:val="none"/>
          <w:lang w:val="en-US" w:eastAsia="zh-CN" w:bidi="ar-SA"/>
        </w:rPr>
        <w:t>4</w:t>
      </w:r>
      <w:r>
        <w:rPr>
          <w:rFonts w:hint="eastAsia" w:ascii="仿宋_GB2312" w:hAnsi="Times New Roman" w:eastAsia="仿宋_GB2312" w:cs="Times New Roman"/>
          <w:sz w:val="30"/>
          <w:szCs w:val="30"/>
          <w:highlight w:val="none"/>
          <w:lang w:bidi="ar-SA"/>
        </w:rPr>
        <w:t>.2资</w:t>
      </w:r>
      <w:r>
        <w:rPr>
          <w:rFonts w:hint="eastAsia" w:ascii="仿宋_GB2312" w:hAnsi="Times New Roman" w:eastAsia="仿宋_GB2312" w:cs="Times New Roman"/>
          <w:color w:val="auto"/>
          <w:sz w:val="30"/>
          <w:szCs w:val="30"/>
          <w:highlight w:val="none"/>
          <w:lang w:bidi="ar-SA"/>
        </w:rPr>
        <w:t>质标评审：招标人</w:t>
      </w:r>
      <w:r>
        <w:rPr>
          <w:rFonts w:hint="eastAsia" w:ascii="仿宋_GB2312" w:eastAsia="仿宋_GB2312" w:cs="Times New Roman"/>
          <w:color w:val="auto"/>
          <w:sz w:val="30"/>
          <w:szCs w:val="30"/>
          <w:highlight w:val="none"/>
          <w:lang w:val="en-US" w:eastAsia="zh-CN" w:bidi="ar-SA"/>
        </w:rPr>
        <w:t>现场</w:t>
      </w:r>
      <w:r>
        <w:rPr>
          <w:rFonts w:hint="eastAsia" w:ascii="仿宋_GB2312" w:hAnsi="Times New Roman" w:eastAsia="仿宋_GB2312" w:cs="Times New Roman"/>
          <w:color w:val="auto"/>
          <w:sz w:val="30"/>
          <w:szCs w:val="30"/>
          <w:highlight w:val="none"/>
          <w:lang w:bidi="ar-SA"/>
        </w:rPr>
        <w:t>对投标人的《资质标》进行审核，审核通过的单位，进入</w:t>
      </w:r>
      <w:r>
        <w:rPr>
          <w:rFonts w:hint="eastAsia" w:ascii="仿宋_GB2312" w:hAnsi="Times New Roman" w:eastAsia="仿宋_GB2312" w:cs="Times New Roman"/>
          <w:color w:val="auto"/>
          <w:sz w:val="30"/>
          <w:szCs w:val="30"/>
          <w:highlight w:val="none"/>
          <w:lang w:val="en-US" w:eastAsia="zh-CN" w:bidi="ar-SA"/>
        </w:rPr>
        <w:t>商务</w:t>
      </w:r>
      <w:r>
        <w:rPr>
          <w:rFonts w:hint="eastAsia" w:ascii="仿宋_GB2312" w:hAnsi="Times New Roman" w:eastAsia="仿宋_GB2312" w:cs="Times New Roman"/>
          <w:color w:val="auto"/>
          <w:sz w:val="30"/>
          <w:szCs w:val="30"/>
          <w:highlight w:val="none"/>
          <w:lang w:bidi="ar-SA"/>
        </w:rPr>
        <w:t>标评审；</w:t>
      </w:r>
    </w:p>
    <w:p w14:paraId="1DD4D9AB">
      <w:pPr>
        <w:pageBreakBefore w:val="0"/>
        <w:widowControl w:val="0"/>
        <w:kinsoku/>
        <w:wordWrap/>
        <w:overflowPunct/>
        <w:topLinePunct w:val="0"/>
        <w:bidi w:val="0"/>
        <w:spacing w:line="560" w:lineRule="exact"/>
        <w:ind w:firstLine="600" w:firstLineChars="200"/>
        <w:textAlignment w:val="auto"/>
        <w:rPr>
          <w:rFonts w:hint="eastAsia" w:ascii="仿宋_GB2312" w:hAnsi="Times New Roman" w:eastAsia="仿宋_GB2312" w:cs="Times New Roman"/>
          <w:color w:val="auto"/>
          <w:sz w:val="30"/>
          <w:szCs w:val="30"/>
          <w:highlight w:val="none"/>
          <w:lang w:bidi="ar-SA"/>
        </w:rPr>
      </w:pPr>
      <w:r>
        <w:rPr>
          <w:rFonts w:hint="eastAsia" w:ascii="仿宋_GB2312" w:hAnsi="Times New Roman" w:eastAsia="仿宋_GB2312" w:cs="Times New Roman"/>
          <w:color w:val="auto"/>
          <w:sz w:val="30"/>
          <w:szCs w:val="30"/>
          <w:highlight w:val="none"/>
          <w:lang w:val="en-US" w:eastAsia="zh-CN" w:bidi="ar-SA"/>
        </w:rPr>
        <w:t>4</w:t>
      </w:r>
      <w:r>
        <w:rPr>
          <w:rFonts w:hint="eastAsia" w:ascii="仿宋_GB2312" w:hAnsi="Times New Roman" w:eastAsia="仿宋_GB2312" w:cs="Times New Roman"/>
          <w:color w:val="auto"/>
          <w:sz w:val="30"/>
          <w:szCs w:val="30"/>
          <w:highlight w:val="none"/>
          <w:lang w:bidi="ar-SA"/>
        </w:rPr>
        <w:t>.</w:t>
      </w:r>
      <w:r>
        <w:rPr>
          <w:rFonts w:hint="eastAsia" w:ascii="仿宋_GB2312" w:hAnsi="Times New Roman" w:eastAsia="仿宋_GB2312" w:cs="Times New Roman"/>
          <w:color w:val="auto"/>
          <w:sz w:val="30"/>
          <w:szCs w:val="30"/>
          <w:highlight w:val="none"/>
          <w:lang w:val="en-US" w:eastAsia="zh-CN" w:bidi="ar-SA"/>
        </w:rPr>
        <w:t>3</w:t>
      </w:r>
      <w:r>
        <w:rPr>
          <w:rFonts w:hint="eastAsia" w:ascii="仿宋_GB2312" w:hAnsi="Times New Roman" w:eastAsia="仿宋_GB2312" w:cs="Times New Roman"/>
          <w:color w:val="auto"/>
          <w:sz w:val="30"/>
          <w:szCs w:val="30"/>
          <w:highlight w:val="none"/>
          <w:lang w:bidi="ar-SA"/>
        </w:rPr>
        <w:t>商务标评审：公开唱标→商务条款相应确认→价格澄清→商务标评审，采用多轮商务谈判。评审期间产生的商务价格澄清均</w:t>
      </w:r>
      <w:r>
        <w:rPr>
          <w:rFonts w:hint="eastAsia" w:ascii="仿宋_GB2312" w:eastAsia="仿宋_GB2312" w:cs="Times New Roman"/>
          <w:color w:val="auto"/>
          <w:sz w:val="30"/>
          <w:szCs w:val="30"/>
          <w:highlight w:val="none"/>
          <w:lang w:val="en-US" w:eastAsia="zh-CN" w:bidi="ar-SA"/>
        </w:rPr>
        <w:t>在开标现场</w:t>
      </w:r>
      <w:r>
        <w:rPr>
          <w:rFonts w:hint="eastAsia" w:ascii="仿宋_GB2312" w:hAnsi="Times New Roman" w:eastAsia="仿宋_GB2312" w:cs="Times New Roman"/>
          <w:color w:val="auto"/>
          <w:sz w:val="30"/>
          <w:szCs w:val="30"/>
          <w:highlight w:val="none"/>
          <w:lang w:bidi="ar-SA"/>
        </w:rPr>
        <w:t>限时完成提交；</w:t>
      </w:r>
    </w:p>
    <w:p w14:paraId="29754752">
      <w:pPr>
        <w:pageBreakBefore w:val="0"/>
        <w:widowControl w:val="0"/>
        <w:kinsoku/>
        <w:wordWrap/>
        <w:overflowPunct/>
        <w:topLinePunct w:val="0"/>
        <w:bidi w:val="0"/>
        <w:spacing w:line="560" w:lineRule="exact"/>
        <w:ind w:firstLine="600" w:firstLineChars="200"/>
        <w:textAlignment w:val="auto"/>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4</w:t>
      </w:r>
      <w:r>
        <w:rPr>
          <w:rFonts w:hint="eastAsia" w:ascii="仿宋_GB2312" w:hAnsi="Times New Roman" w:eastAsia="仿宋_GB2312" w:cs="Times New Roman"/>
          <w:sz w:val="30"/>
          <w:szCs w:val="30"/>
          <w:highlight w:val="none"/>
          <w:lang w:bidi="ar-SA"/>
        </w:rPr>
        <w:t>.</w:t>
      </w:r>
      <w:r>
        <w:rPr>
          <w:rFonts w:hint="eastAsia" w:ascii="仿宋_GB2312" w:hAnsi="Times New Roman" w:eastAsia="仿宋_GB2312" w:cs="Times New Roman"/>
          <w:sz w:val="30"/>
          <w:szCs w:val="30"/>
          <w:highlight w:val="none"/>
          <w:lang w:val="en-US" w:eastAsia="zh-CN" w:bidi="ar-SA"/>
        </w:rPr>
        <w:t>4</w:t>
      </w:r>
      <w:r>
        <w:rPr>
          <w:rFonts w:hint="eastAsia" w:ascii="仿宋_GB2312" w:hAnsi="Times New Roman" w:eastAsia="仿宋_GB2312" w:cs="Times New Roman"/>
          <w:sz w:val="30"/>
          <w:szCs w:val="30"/>
          <w:highlight w:val="none"/>
          <w:lang w:bidi="ar-SA"/>
        </w:rPr>
        <w:t>中标人确定：本项目只产生一个中标人</w:t>
      </w:r>
      <w:r>
        <w:rPr>
          <w:rFonts w:hint="eastAsia" w:ascii="仿宋_GB2312" w:eastAsia="仿宋_GB2312" w:cs="Times New Roman"/>
          <w:sz w:val="30"/>
          <w:szCs w:val="30"/>
          <w:highlight w:val="none"/>
          <w:lang w:eastAsia="zh-CN" w:bidi="ar-SA"/>
        </w:rPr>
        <w:t>。</w:t>
      </w:r>
      <w:r>
        <w:rPr>
          <w:rFonts w:hint="eastAsia" w:ascii="仿宋_GB2312" w:hAnsi="Times New Roman" w:eastAsia="仿宋_GB2312" w:cs="Times New Roman"/>
          <w:sz w:val="30"/>
          <w:szCs w:val="30"/>
          <w:highlight w:val="none"/>
          <w:lang w:bidi="ar-SA"/>
        </w:rPr>
        <w:t>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3909EF56">
      <w:pPr>
        <w:spacing w:line="500" w:lineRule="exact"/>
        <w:ind w:firstLine="602" w:firstLineChars="200"/>
        <w:jc w:val="left"/>
        <w:outlineLvl w:val="1"/>
        <w:rPr>
          <w:rFonts w:hint="eastAsia" w:ascii="楷体_GB2312" w:hAnsi="Times New Roman" w:eastAsia="楷体_GB2312" w:cs="楷体_GB2312"/>
          <w:b/>
          <w:bCs/>
          <w:sz w:val="30"/>
          <w:szCs w:val="30"/>
          <w:highlight w:val="none"/>
          <w:lang w:bidi="ar-SA"/>
        </w:rPr>
      </w:pPr>
      <w:r>
        <w:rPr>
          <w:rFonts w:hint="eastAsia" w:ascii="楷体_GB2312" w:hAnsi="Times New Roman" w:eastAsia="楷体_GB2312" w:cs="楷体_GB2312"/>
          <w:b/>
          <w:bCs/>
          <w:sz w:val="30"/>
          <w:szCs w:val="30"/>
          <w:highlight w:val="none"/>
          <w:lang w:val="en-US" w:eastAsia="zh-CN" w:bidi="ar-SA"/>
        </w:rPr>
        <w:t>5</w:t>
      </w:r>
      <w:r>
        <w:rPr>
          <w:rFonts w:hint="eastAsia" w:ascii="楷体_GB2312" w:hAnsi="Times New Roman" w:eastAsia="楷体_GB2312" w:cs="楷体_GB2312"/>
          <w:b/>
          <w:bCs/>
          <w:sz w:val="30"/>
          <w:szCs w:val="30"/>
          <w:highlight w:val="none"/>
          <w:lang w:bidi="ar-SA"/>
        </w:rPr>
        <w:t>.付款条件及付款方式</w:t>
      </w:r>
    </w:p>
    <w:p w14:paraId="648C95D9">
      <w:pPr>
        <w:autoSpaceDE w:val="0"/>
        <w:autoSpaceDN w:val="0"/>
        <w:adjustRightInd w:val="0"/>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5</w:t>
      </w:r>
      <w:r>
        <w:rPr>
          <w:rFonts w:hint="eastAsia" w:ascii="仿宋_GB2312" w:hAnsi="Times New Roman" w:eastAsia="仿宋_GB2312" w:cs="Times New Roman"/>
          <w:sz w:val="30"/>
          <w:szCs w:val="30"/>
          <w:highlight w:val="none"/>
          <w:lang w:bidi="ar-SA"/>
        </w:rPr>
        <w:t>.1付款条件：</w:t>
      </w:r>
      <w:r>
        <w:rPr>
          <w:rFonts w:hint="eastAsia" w:ascii="仿宋_GB2312" w:hAnsi="Times New Roman" w:eastAsia="仿宋_GB2312" w:cs="Times New Roman"/>
          <w:sz w:val="30"/>
          <w:szCs w:val="30"/>
          <w:highlight w:val="none"/>
          <w:lang w:val="en-US" w:eastAsia="zh-CN" w:bidi="ar-SA"/>
        </w:rPr>
        <w:t>每年度认证审核</w:t>
      </w:r>
      <w:r>
        <w:rPr>
          <w:rFonts w:hint="eastAsia" w:ascii="仿宋_GB2312" w:eastAsia="仿宋_GB2312" w:cs="Times New Roman"/>
          <w:sz w:val="30"/>
          <w:szCs w:val="30"/>
          <w:highlight w:val="none"/>
          <w:lang w:val="en-US" w:eastAsia="zh-CN" w:bidi="ar-SA"/>
        </w:rPr>
        <w:t>后</w:t>
      </w:r>
      <w:r>
        <w:rPr>
          <w:rFonts w:hint="eastAsia" w:ascii="仿宋_GB2312" w:hAnsi="Times New Roman" w:eastAsia="仿宋_GB2312" w:cs="Times New Roman"/>
          <w:sz w:val="30"/>
          <w:szCs w:val="30"/>
          <w:highlight w:val="none"/>
          <w:lang w:val="en-US" w:eastAsia="zh-CN" w:bidi="ar-SA"/>
        </w:rPr>
        <w:t>，中标人向招标人开具增值税专用发票，招标人依据财务制度审核无误后，在现场审核实施之后支付。</w:t>
      </w:r>
    </w:p>
    <w:p w14:paraId="2569ED81">
      <w:pPr>
        <w:autoSpaceDE/>
        <w:autoSpaceDN/>
        <w:adjustRightInd/>
        <w:spacing w:line="500" w:lineRule="exact"/>
        <w:ind w:firstLine="600" w:firstLineChars="200"/>
        <w:jc w:val="left"/>
        <w:rPr>
          <w:rFonts w:hint="eastAsia" w:ascii="黑体" w:hAnsi="Times New Roman" w:eastAsia="黑体" w:cs="黑体"/>
          <w:b/>
          <w:bCs/>
          <w:sz w:val="30"/>
          <w:szCs w:val="30"/>
          <w:highlight w:val="none"/>
          <w:lang w:bidi="ar-SA"/>
        </w:rPr>
      </w:pPr>
      <w:r>
        <w:rPr>
          <w:rFonts w:hint="eastAsia" w:ascii="仿宋_GB2312" w:hAnsi="Times New Roman" w:eastAsia="仿宋_GB2312" w:cs="Times New Roman"/>
          <w:sz w:val="30"/>
          <w:szCs w:val="30"/>
          <w:highlight w:val="none"/>
          <w:lang w:val="en-US" w:eastAsia="zh-CN" w:bidi="ar-SA"/>
        </w:rPr>
        <w:t>5</w:t>
      </w:r>
      <w:r>
        <w:rPr>
          <w:rFonts w:hint="eastAsia" w:ascii="仿宋_GB2312" w:hAnsi="Times New Roman" w:eastAsia="仿宋_GB2312" w:cs="Times New Roman"/>
          <w:sz w:val="30"/>
          <w:szCs w:val="30"/>
          <w:highlight w:val="none"/>
          <w:lang w:bidi="ar-SA"/>
        </w:rPr>
        <w:t>.2付款方式：</w:t>
      </w:r>
      <w:r>
        <w:rPr>
          <w:rFonts w:hint="eastAsia" w:ascii="黑体" w:hAnsi="Times New Roman" w:eastAsia="黑体" w:cs="黑体"/>
          <w:b/>
          <w:bCs/>
          <w:sz w:val="30"/>
          <w:szCs w:val="30"/>
          <w:highlight w:val="none"/>
          <w:lang w:val="en-US" w:eastAsia="zh-CN" w:bidi="ar-SA"/>
        </w:rPr>
        <w:t>半年期商业汇票（银行承兑</w:t>
      </w:r>
      <w:r>
        <w:rPr>
          <w:rFonts w:hint="eastAsia" w:ascii="黑体" w:eastAsia="黑体" w:cs="黑体"/>
          <w:b/>
          <w:bCs/>
          <w:sz w:val="30"/>
          <w:szCs w:val="30"/>
          <w:highlight w:val="none"/>
          <w:lang w:val="en-US" w:eastAsia="zh-CN" w:bidi="ar-SA"/>
        </w:rPr>
        <w:t>汇票)</w:t>
      </w:r>
      <w:r>
        <w:rPr>
          <w:rFonts w:hint="eastAsia" w:ascii="黑体" w:hAnsi="Times New Roman" w:eastAsia="黑体" w:cs="黑体"/>
          <w:b/>
          <w:bCs/>
          <w:sz w:val="30"/>
          <w:szCs w:val="30"/>
          <w:highlight w:val="none"/>
          <w:lang w:bidi="ar-SA"/>
        </w:rPr>
        <w:t>。</w:t>
      </w:r>
    </w:p>
    <w:p w14:paraId="67D19A52">
      <w:pPr>
        <w:autoSpaceDE/>
        <w:autoSpaceDN/>
        <w:adjustRightInd/>
        <w:spacing w:line="500" w:lineRule="exact"/>
        <w:ind w:firstLine="600" w:firstLineChars="200"/>
        <w:jc w:val="left"/>
        <w:rPr>
          <w:rFonts w:hint="eastAsia" w:ascii="仿宋_GB2312" w:hAnsi="Times New Roman" w:eastAsia="仿宋_GB2312" w:cs="Times New Roman"/>
          <w:sz w:val="30"/>
          <w:szCs w:val="30"/>
          <w:highlight w:val="none"/>
          <w:lang w:eastAsia="zh-CN" w:bidi="ar-SA"/>
        </w:rPr>
      </w:pPr>
      <w:bookmarkStart w:id="2" w:name="_Toc30928"/>
      <w:r>
        <w:rPr>
          <w:rFonts w:hint="eastAsia" w:ascii="仿宋_GB2312" w:hAnsi="Times New Roman" w:eastAsia="仿宋_GB2312" w:cs="Times New Roman"/>
          <w:sz w:val="30"/>
          <w:szCs w:val="30"/>
          <w:highlight w:val="none"/>
          <w:lang w:bidi="ar-SA"/>
        </w:rPr>
        <w:t>因发票违规给付款方造成的增值税、所得税等损失，由开票方承担相关责任，包括但不限于税款、滞纳金、罚款及其它相关损失</w:t>
      </w:r>
      <w:r>
        <w:rPr>
          <w:rFonts w:hint="eastAsia" w:ascii="仿宋_GB2312" w:hAnsi="Times New Roman" w:eastAsia="仿宋_GB2312" w:cs="Times New Roman"/>
          <w:sz w:val="30"/>
          <w:szCs w:val="30"/>
          <w:highlight w:val="none"/>
          <w:lang w:eastAsia="zh-CN" w:bidi="ar-SA"/>
        </w:rPr>
        <w:t>。</w:t>
      </w:r>
    </w:p>
    <w:p w14:paraId="56FC2322">
      <w:pPr>
        <w:spacing w:line="500" w:lineRule="exact"/>
        <w:ind w:firstLine="602" w:firstLineChars="200"/>
        <w:jc w:val="left"/>
        <w:outlineLvl w:val="1"/>
        <w:rPr>
          <w:rFonts w:hint="eastAsia" w:ascii="楷体_GB2312" w:hAnsi="Times New Roman" w:eastAsia="楷体_GB2312" w:cs="楷体_GB2312"/>
          <w:b/>
          <w:bCs/>
          <w:sz w:val="30"/>
          <w:szCs w:val="30"/>
          <w:highlight w:val="none"/>
          <w:lang w:eastAsia="zh-CN" w:bidi="ar-SA"/>
        </w:rPr>
      </w:pPr>
      <w:r>
        <w:rPr>
          <w:rFonts w:hint="eastAsia" w:ascii="楷体_GB2312" w:hAnsi="Times New Roman" w:eastAsia="楷体_GB2312" w:cs="楷体_GB2312"/>
          <w:b/>
          <w:bCs/>
          <w:sz w:val="30"/>
          <w:szCs w:val="30"/>
          <w:highlight w:val="none"/>
          <w:lang w:val="en-US" w:eastAsia="zh-CN" w:bidi="ar-SA"/>
        </w:rPr>
        <w:t>6</w:t>
      </w:r>
      <w:r>
        <w:rPr>
          <w:rFonts w:hint="eastAsia" w:ascii="楷体_GB2312" w:hAnsi="Times New Roman" w:eastAsia="楷体_GB2312" w:cs="楷体_GB2312"/>
          <w:b/>
          <w:bCs/>
          <w:sz w:val="30"/>
          <w:szCs w:val="30"/>
          <w:highlight w:val="none"/>
          <w:lang w:bidi="ar-SA"/>
        </w:rPr>
        <w:t>.评标原则和评分标准</w:t>
      </w:r>
    </w:p>
    <w:p w14:paraId="3F0F9890">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6</w:t>
      </w:r>
      <w:r>
        <w:rPr>
          <w:rFonts w:hint="eastAsia" w:ascii="仿宋_GB2312" w:hAnsi="Times New Roman" w:eastAsia="仿宋_GB2312" w:cs="Times New Roman"/>
          <w:sz w:val="30"/>
          <w:szCs w:val="30"/>
          <w:highlight w:val="none"/>
          <w:lang w:bidi="ar-SA"/>
        </w:rPr>
        <w:t>.1评标工作由招标人为该项目依法组织的、由3人及以上单数成员组成的评标工作小组负责。由评标工作小组按照国家招投标有关规定，本着公平、公正、公开、有序的原则，在最大限度地满足招标文件实质性要求的前提下，按照招标文件中规定的各项因素进行</w:t>
      </w:r>
      <w:r>
        <w:rPr>
          <w:rFonts w:hint="eastAsia" w:ascii="仿宋_GB2312" w:hAnsi="Times New Roman" w:eastAsia="仿宋_GB2312" w:cs="Times New Roman"/>
          <w:sz w:val="30"/>
          <w:szCs w:val="30"/>
          <w:highlight w:val="none"/>
          <w:lang w:val="en-US" w:eastAsia="zh-CN" w:bidi="ar-SA"/>
        </w:rPr>
        <w:t>综合</w:t>
      </w:r>
      <w:r>
        <w:rPr>
          <w:rFonts w:hint="eastAsia" w:ascii="仿宋_GB2312" w:hAnsi="Times New Roman" w:eastAsia="仿宋_GB2312" w:cs="Times New Roman"/>
          <w:sz w:val="30"/>
          <w:szCs w:val="30"/>
          <w:highlight w:val="none"/>
          <w:lang w:bidi="ar-SA"/>
        </w:rPr>
        <w:t>评审</w:t>
      </w:r>
      <w:r>
        <w:rPr>
          <w:rFonts w:hint="eastAsia" w:ascii="仿宋_GB2312" w:hAnsi="Times New Roman" w:eastAsia="仿宋_GB2312" w:cs="Times New Roman"/>
          <w:sz w:val="30"/>
          <w:szCs w:val="30"/>
          <w:highlight w:val="none"/>
          <w:lang w:eastAsia="zh-CN" w:bidi="ar-SA"/>
        </w:rPr>
        <w:t>，</w:t>
      </w:r>
      <w:r>
        <w:rPr>
          <w:rFonts w:hint="eastAsia" w:ascii="仿宋_GB2312" w:hAnsi="Times New Roman" w:eastAsia="仿宋_GB2312" w:cs="Times New Roman"/>
          <w:sz w:val="30"/>
          <w:szCs w:val="30"/>
          <w:highlight w:val="none"/>
          <w:lang w:bidi="ar-SA"/>
        </w:rPr>
        <w:t>确定中标人</w:t>
      </w:r>
      <w:r>
        <w:rPr>
          <w:rFonts w:hint="eastAsia" w:ascii="仿宋_GB2312" w:hAnsi="Times New Roman" w:eastAsia="仿宋_GB2312" w:cs="Times New Roman"/>
          <w:b/>
          <w:bCs/>
          <w:sz w:val="30"/>
          <w:szCs w:val="30"/>
          <w:highlight w:val="none"/>
          <w:lang w:bidi="ar-SA"/>
        </w:rPr>
        <w:t>（不保证最低价格中标），对未中标单位不做任何解释。招标人有权根据项目情况，采取多级评标模式，最终确定推荐中标人。</w:t>
      </w:r>
    </w:p>
    <w:p w14:paraId="0E837747">
      <w:pPr>
        <w:spacing w:line="500" w:lineRule="exact"/>
        <w:ind w:firstLine="600" w:firstLineChars="200"/>
        <w:jc w:val="left"/>
        <w:rPr>
          <w:rFonts w:hint="eastAsia" w:ascii="仿宋_GB2312" w:eastAsia="仿宋_GB2312" w:cs="Times New Roman"/>
          <w:sz w:val="30"/>
          <w:szCs w:val="30"/>
          <w:highlight w:val="none"/>
          <w:lang w:val="en-US" w:eastAsia="zh-CN" w:bidi="ar-SA"/>
        </w:rPr>
      </w:pPr>
      <w:r>
        <w:rPr>
          <w:rFonts w:hint="eastAsia" w:ascii="仿宋_GB2312" w:eastAsia="仿宋_GB2312" w:cs="Times New Roman"/>
          <w:sz w:val="30"/>
          <w:szCs w:val="30"/>
          <w:highlight w:val="none"/>
          <w:lang w:val="en-US" w:eastAsia="zh-CN" w:bidi="ar-SA"/>
        </w:rPr>
        <w:t>6.2</w:t>
      </w:r>
      <w:r>
        <w:rPr>
          <w:rFonts w:hint="eastAsia" w:ascii="仿宋_GB2312" w:hAnsi="Times New Roman" w:eastAsia="仿宋_GB2312" w:cs="Times New Roman"/>
          <w:sz w:val="30"/>
          <w:szCs w:val="30"/>
          <w:highlight w:val="none"/>
          <w:lang w:val="en-US" w:eastAsia="zh-CN" w:bidi="ar-SA"/>
        </w:rPr>
        <w:t>评分标准：采用综合评分法</w:t>
      </w:r>
    </w:p>
    <w:tbl>
      <w:tblPr>
        <w:tblStyle w:val="8"/>
        <w:tblW w:w="92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7294"/>
        <w:gridCol w:w="904"/>
      </w:tblGrid>
      <w:tr w14:paraId="4504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1013" w:type="dxa"/>
            <w:noWrap w:val="0"/>
            <w:vAlign w:val="center"/>
          </w:tcPr>
          <w:p w14:paraId="6A06EFEC">
            <w:pPr>
              <w:tabs>
                <w:tab w:val="left" w:pos="7854"/>
              </w:tabs>
              <w:spacing w:line="300" w:lineRule="exact"/>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评审项目</w:t>
            </w:r>
          </w:p>
        </w:tc>
        <w:tc>
          <w:tcPr>
            <w:tcW w:w="7294" w:type="dxa"/>
            <w:noWrap w:val="0"/>
            <w:vAlign w:val="center"/>
          </w:tcPr>
          <w:p w14:paraId="53F8D460">
            <w:pPr>
              <w:tabs>
                <w:tab w:val="left" w:pos="7854"/>
              </w:tabs>
              <w:spacing w:line="300" w:lineRule="exact"/>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评定内容</w:t>
            </w:r>
          </w:p>
        </w:tc>
        <w:tc>
          <w:tcPr>
            <w:tcW w:w="904" w:type="dxa"/>
            <w:noWrap w:val="0"/>
            <w:vAlign w:val="center"/>
          </w:tcPr>
          <w:p w14:paraId="6611EE2F">
            <w:pPr>
              <w:tabs>
                <w:tab w:val="left" w:pos="7854"/>
              </w:tabs>
              <w:spacing w:line="300" w:lineRule="exact"/>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最大分值（分）</w:t>
            </w:r>
          </w:p>
        </w:tc>
      </w:tr>
      <w:tr w14:paraId="3E41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1013" w:type="dxa"/>
            <w:noWrap w:val="0"/>
            <w:vAlign w:val="center"/>
          </w:tcPr>
          <w:p w14:paraId="07143D84">
            <w:pPr>
              <w:tabs>
                <w:tab w:val="left" w:pos="7854"/>
              </w:tabs>
              <w:spacing w:line="300" w:lineRule="exact"/>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投标报价</w:t>
            </w:r>
          </w:p>
        </w:tc>
        <w:tc>
          <w:tcPr>
            <w:tcW w:w="7294" w:type="dxa"/>
            <w:noWrap w:val="0"/>
            <w:vAlign w:val="center"/>
          </w:tcPr>
          <w:p w14:paraId="3466A14F">
            <w:pPr>
              <w:tabs>
                <w:tab w:val="left" w:pos="7854"/>
              </w:tabs>
              <w:spacing w:line="3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采用基准法：</w:t>
            </w:r>
            <w:r>
              <w:rPr>
                <w:rFonts w:hint="eastAsia" w:ascii="仿宋_GB2312" w:hAnsi="仿宋_GB2312" w:eastAsia="仿宋_GB2312" w:cs="仿宋_GB2312"/>
                <w:color w:val="auto"/>
                <w:sz w:val="24"/>
                <w:szCs w:val="24"/>
                <w:highlight w:val="none"/>
                <w:lang w:val="en-US" w:eastAsia="zh-CN"/>
              </w:rPr>
              <w:t>招标方预算价格作为基准值</w:t>
            </w:r>
            <w:r>
              <w:rPr>
                <w:rFonts w:hint="eastAsia" w:ascii="仿宋_GB2312" w:hAnsi="仿宋_GB2312" w:eastAsia="仿宋_GB2312" w:cs="仿宋_GB2312"/>
                <w:color w:val="auto"/>
                <w:sz w:val="24"/>
                <w:szCs w:val="24"/>
                <w:highlight w:val="none"/>
              </w:rPr>
              <w:t>，根据投标报价与基准值价差大小给予赋分，投标报价与基准值相等，投标报得基本分</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rPr>
              <w:t>分：投标报价</w:t>
            </w:r>
            <w:r>
              <w:rPr>
                <w:rFonts w:hint="eastAsia" w:ascii="仿宋_GB2312" w:hAnsi="仿宋_GB2312" w:eastAsia="仿宋_GB2312" w:cs="仿宋_GB2312"/>
                <w:color w:val="auto"/>
                <w:sz w:val="24"/>
                <w:szCs w:val="24"/>
                <w:highlight w:val="none"/>
                <w:lang w:val="en-US" w:eastAsia="zh-CN"/>
              </w:rPr>
              <w:t>偏离</w:t>
            </w:r>
            <w:r>
              <w:rPr>
                <w:rFonts w:hint="eastAsia" w:ascii="仿宋_GB2312" w:hAnsi="仿宋_GB2312" w:eastAsia="仿宋_GB2312" w:cs="仿宋_GB2312"/>
                <w:color w:val="auto"/>
                <w:sz w:val="24"/>
                <w:szCs w:val="24"/>
                <w:highlight w:val="none"/>
              </w:rPr>
              <w:t>基准值</w:t>
            </w:r>
            <w:r>
              <w:rPr>
                <w:rFonts w:hint="eastAsia" w:ascii="仿宋_GB2312" w:hAnsi="仿宋_GB2312" w:eastAsia="仿宋_GB2312" w:cs="仿宋_GB2312"/>
                <w:color w:val="auto"/>
                <w:sz w:val="24"/>
                <w:szCs w:val="24"/>
                <w:highlight w:val="none"/>
                <w:lang w:val="en-US" w:eastAsia="zh-CN"/>
              </w:rPr>
              <w:t>时</w:t>
            </w:r>
            <w:r>
              <w:rPr>
                <w:rFonts w:hint="eastAsia" w:ascii="仿宋_GB2312" w:hAnsi="仿宋_GB2312" w:eastAsia="仿宋_GB2312" w:cs="仿宋_GB2312"/>
                <w:color w:val="auto"/>
                <w:sz w:val="24"/>
                <w:szCs w:val="24"/>
                <w:highlight w:val="none"/>
              </w:rPr>
              <w:t>，每比基准值</w:t>
            </w:r>
            <w:r>
              <w:rPr>
                <w:rFonts w:hint="eastAsia" w:ascii="仿宋_GB2312" w:hAnsi="仿宋_GB2312" w:eastAsia="仿宋_GB2312" w:cs="仿宋_GB2312"/>
                <w:color w:val="auto"/>
                <w:sz w:val="24"/>
                <w:szCs w:val="24"/>
                <w:highlight w:val="none"/>
                <w:lang w:val="en-US" w:eastAsia="zh-CN"/>
              </w:rPr>
              <w:t>偏离≤5</w:t>
            </w:r>
            <w:r>
              <w:rPr>
                <w:rFonts w:hint="eastAsia" w:ascii="仿宋_GB2312" w:hAnsi="仿宋_GB2312" w:eastAsia="仿宋_GB2312" w:cs="仿宋_GB2312"/>
                <w:color w:val="auto"/>
                <w:sz w:val="24"/>
                <w:szCs w:val="24"/>
                <w:highlight w:val="none"/>
              </w:rPr>
              <w:t>%扣1分</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如≤5</w:t>
            </w:r>
            <w:r>
              <w:rPr>
                <w:rFonts w:hint="eastAsia" w:ascii="仿宋_GB2312" w:hAnsi="仿宋_GB2312" w:eastAsia="仿宋_GB2312" w:cs="仿宋_GB2312"/>
                <w:color w:val="auto"/>
                <w:sz w:val="24"/>
                <w:szCs w:val="24"/>
                <w:highlight w:val="none"/>
              </w:rPr>
              <w:t>%扣1分</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%扣</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分</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以此类推</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，得分下限</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0分。</w:t>
            </w:r>
          </w:p>
        </w:tc>
        <w:tc>
          <w:tcPr>
            <w:tcW w:w="904" w:type="dxa"/>
            <w:noWrap w:val="0"/>
            <w:vAlign w:val="center"/>
          </w:tcPr>
          <w:p w14:paraId="55BF6543">
            <w:pPr>
              <w:tabs>
                <w:tab w:val="left" w:pos="7854"/>
              </w:tabs>
              <w:spacing w:line="30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0</w:t>
            </w:r>
          </w:p>
        </w:tc>
      </w:tr>
      <w:tr w14:paraId="3381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1013" w:type="dxa"/>
            <w:vMerge w:val="restart"/>
            <w:noWrap w:val="0"/>
            <w:vAlign w:val="center"/>
          </w:tcPr>
          <w:p w14:paraId="08833CFE">
            <w:pPr>
              <w:tabs>
                <w:tab w:val="left" w:pos="7854"/>
              </w:tabs>
              <w:spacing w:line="30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服务/资质</w:t>
            </w:r>
          </w:p>
        </w:tc>
        <w:tc>
          <w:tcPr>
            <w:tcW w:w="7294" w:type="dxa"/>
            <w:noWrap w:val="0"/>
            <w:vAlign w:val="center"/>
          </w:tcPr>
          <w:p w14:paraId="4C7A5F55">
            <w:pPr>
              <w:tabs>
                <w:tab w:val="left" w:pos="7854"/>
              </w:tabs>
              <w:spacing w:line="3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针对投标方的运营状况、经营范围、</w:t>
            </w:r>
            <w:r>
              <w:rPr>
                <w:rFonts w:hint="eastAsia" w:ascii="仿宋_GB2312" w:hAnsi="仿宋_GB2312" w:eastAsia="仿宋_GB2312" w:cs="仿宋_GB2312"/>
                <w:color w:val="auto"/>
                <w:sz w:val="24"/>
                <w:szCs w:val="24"/>
                <w:highlight w:val="none"/>
                <w:lang w:val="en-US" w:eastAsia="zh-CN"/>
              </w:rPr>
              <w:t>IATF16949和ISO9001标准发布以来投标方同类认证项目的情况（具体案</w:t>
            </w:r>
            <w:r>
              <w:rPr>
                <w:rFonts w:hint="eastAsia" w:ascii="仿宋_GB2312" w:hAnsi="仿宋_GB2312" w:eastAsia="仿宋_GB2312" w:cs="仿宋_GB2312"/>
                <w:color w:val="auto"/>
                <w:sz w:val="24"/>
                <w:szCs w:val="24"/>
                <w:highlight w:val="none"/>
              </w:rPr>
              <w:t>例以提供</w:t>
            </w:r>
            <w:r>
              <w:rPr>
                <w:rFonts w:hint="eastAsia" w:ascii="仿宋_GB2312" w:hAnsi="仿宋_GB2312" w:eastAsia="仿宋_GB2312" w:cs="仿宋_GB2312"/>
                <w:color w:val="auto"/>
                <w:sz w:val="24"/>
                <w:szCs w:val="24"/>
                <w:highlight w:val="none"/>
                <w:lang w:val="en-US" w:eastAsia="zh-CN"/>
              </w:rPr>
              <w:t>证书信息或</w:t>
            </w:r>
            <w:r>
              <w:rPr>
                <w:rFonts w:hint="eastAsia" w:ascii="仿宋_GB2312" w:hAnsi="仿宋_GB2312" w:eastAsia="仿宋_GB2312" w:cs="仿宋_GB2312"/>
                <w:color w:val="auto"/>
                <w:sz w:val="24"/>
                <w:szCs w:val="24"/>
                <w:highlight w:val="none"/>
              </w:rPr>
              <w:t>合同复印件为准）。</w:t>
            </w:r>
          </w:p>
        </w:tc>
        <w:tc>
          <w:tcPr>
            <w:tcW w:w="904" w:type="dxa"/>
            <w:noWrap w:val="0"/>
            <w:vAlign w:val="center"/>
          </w:tcPr>
          <w:p w14:paraId="5B1AF22E">
            <w:pPr>
              <w:tabs>
                <w:tab w:val="left" w:pos="7854"/>
              </w:tabs>
              <w:spacing w:line="30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20</w:t>
            </w:r>
          </w:p>
        </w:tc>
      </w:tr>
      <w:tr w14:paraId="2322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trPr>
        <w:tc>
          <w:tcPr>
            <w:tcW w:w="1013" w:type="dxa"/>
            <w:vMerge w:val="continue"/>
            <w:noWrap w:val="0"/>
            <w:vAlign w:val="center"/>
          </w:tcPr>
          <w:p w14:paraId="2428CF3F">
            <w:pPr>
              <w:tabs>
                <w:tab w:val="left" w:pos="7854"/>
              </w:tabs>
              <w:spacing w:line="300" w:lineRule="exact"/>
              <w:jc w:val="center"/>
              <w:rPr>
                <w:rFonts w:hint="eastAsia" w:ascii="仿宋_GB2312" w:hAnsi="仿宋_GB2312" w:eastAsia="仿宋_GB2312" w:cs="仿宋_GB2312"/>
                <w:b/>
                <w:color w:val="auto"/>
                <w:sz w:val="24"/>
                <w:szCs w:val="24"/>
                <w:highlight w:val="none"/>
              </w:rPr>
            </w:pPr>
          </w:p>
        </w:tc>
        <w:tc>
          <w:tcPr>
            <w:tcW w:w="7294" w:type="dxa"/>
            <w:noWrap w:val="0"/>
            <w:vAlign w:val="center"/>
          </w:tcPr>
          <w:p w14:paraId="218673DD">
            <w:pPr>
              <w:tabs>
                <w:tab w:val="left" w:pos="7854"/>
              </w:tabs>
              <w:spacing w:line="300" w:lineRule="exac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投标人拥有与本项目符合的认证资质</w:t>
            </w:r>
            <w:r>
              <w:rPr>
                <w:rFonts w:hint="eastAsia" w:ascii="仿宋_GB2312" w:hAnsi="仿宋_GB2312" w:eastAsia="仿宋_GB2312" w:cs="仿宋_GB2312"/>
                <w:color w:val="auto"/>
                <w:sz w:val="24"/>
                <w:szCs w:val="24"/>
                <w:highlight w:val="none"/>
              </w:rPr>
              <w:t>赋</w:t>
            </w:r>
            <w:r>
              <w:rPr>
                <w:rFonts w:hint="eastAsia" w:ascii="仿宋_GB2312" w:hAnsi="仿宋_GB2312" w:eastAsia="仿宋_GB2312" w:cs="仿宋_GB2312"/>
                <w:color w:val="auto"/>
                <w:sz w:val="24"/>
                <w:szCs w:val="24"/>
                <w:highlight w:val="none"/>
                <w:lang w:val="en-US" w:eastAsia="zh-CN"/>
              </w:rPr>
              <w:t>10分。近三年</w:t>
            </w:r>
            <w:r>
              <w:rPr>
                <w:rFonts w:hint="eastAsia" w:ascii="仿宋_GB2312" w:hAnsi="仿宋_GB2312" w:eastAsia="仿宋_GB2312" w:cs="仿宋_GB2312"/>
                <w:color w:val="auto"/>
                <w:sz w:val="24"/>
                <w:szCs w:val="24"/>
                <w:highlight w:val="none"/>
              </w:rPr>
              <w:t>在集团内</w:t>
            </w:r>
            <w:r>
              <w:rPr>
                <w:rFonts w:hint="eastAsia" w:ascii="仿宋_GB2312" w:hAnsi="仿宋_GB2312" w:eastAsia="仿宋_GB2312" w:cs="仿宋_GB2312"/>
                <w:color w:val="auto"/>
                <w:sz w:val="24"/>
                <w:szCs w:val="24"/>
                <w:highlight w:val="none"/>
                <w:lang w:val="en-US" w:eastAsia="zh-CN"/>
              </w:rPr>
              <w:t>进行过IATF16949和ISO9001</w:t>
            </w:r>
            <w:r>
              <w:rPr>
                <w:rFonts w:hint="eastAsia" w:ascii="仿宋_GB2312" w:hAnsi="仿宋_GB2312" w:eastAsia="仿宋_GB2312" w:cs="仿宋_GB2312"/>
                <w:color w:val="auto"/>
                <w:sz w:val="24"/>
                <w:szCs w:val="24"/>
                <w:highlight w:val="none"/>
              </w:rPr>
              <w:t>同类</w:t>
            </w:r>
            <w:r>
              <w:rPr>
                <w:rFonts w:hint="eastAsia" w:ascii="仿宋_GB2312" w:hAnsi="仿宋_GB2312" w:eastAsia="仿宋_GB2312" w:cs="仿宋_GB2312"/>
                <w:color w:val="auto"/>
                <w:sz w:val="24"/>
                <w:szCs w:val="24"/>
                <w:highlight w:val="none"/>
                <w:lang w:val="en-US" w:eastAsia="zh-CN"/>
              </w:rPr>
              <w:t>认证的</w:t>
            </w:r>
            <w:r>
              <w:rPr>
                <w:rFonts w:hint="eastAsia" w:ascii="仿宋_GB2312" w:hAnsi="仿宋_GB2312" w:eastAsia="仿宋_GB2312" w:cs="仿宋_GB2312"/>
                <w:color w:val="auto"/>
                <w:sz w:val="24"/>
                <w:szCs w:val="24"/>
                <w:highlight w:val="none"/>
              </w:rPr>
              <w:t>赋</w:t>
            </w:r>
            <w:r>
              <w:rPr>
                <w:rFonts w:hint="eastAsia" w:ascii="仿宋_GB2312" w:hAnsi="仿宋_GB2312" w:eastAsia="仿宋_GB2312" w:cs="仿宋_GB2312"/>
                <w:color w:val="auto"/>
                <w:sz w:val="24"/>
                <w:szCs w:val="24"/>
                <w:highlight w:val="none"/>
                <w:lang w:val="en-US" w:eastAsia="zh-CN"/>
              </w:rPr>
              <w:t>10分</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未</w:t>
            </w:r>
            <w:r>
              <w:rPr>
                <w:rFonts w:hint="eastAsia" w:ascii="仿宋_GB2312" w:hAnsi="仿宋_GB2312" w:eastAsia="仿宋_GB2312" w:cs="仿宋_GB2312"/>
                <w:color w:val="auto"/>
                <w:sz w:val="24"/>
                <w:szCs w:val="24"/>
                <w:highlight w:val="none"/>
              </w:rPr>
              <w:t>在集团内</w:t>
            </w:r>
            <w:r>
              <w:rPr>
                <w:rFonts w:hint="eastAsia" w:ascii="仿宋_GB2312" w:hAnsi="仿宋_GB2312" w:eastAsia="仿宋_GB2312" w:cs="仿宋_GB2312"/>
                <w:color w:val="auto"/>
                <w:sz w:val="24"/>
                <w:szCs w:val="24"/>
                <w:highlight w:val="none"/>
                <w:lang w:val="en-US" w:eastAsia="zh-CN"/>
              </w:rPr>
              <w:t>进行过认证的</w:t>
            </w:r>
            <w:r>
              <w:rPr>
                <w:rFonts w:hint="eastAsia" w:ascii="仿宋_GB2312" w:hAnsi="仿宋_GB2312" w:eastAsia="仿宋_GB2312" w:cs="仿宋_GB2312"/>
                <w:color w:val="auto"/>
                <w:sz w:val="24"/>
                <w:szCs w:val="24"/>
                <w:highlight w:val="none"/>
              </w:rPr>
              <w:t>赋</w:t>
            </w:r>
            <w:r>
              <w:rPr>
                <w:rFonts w:hint="eastAsia" w:ascii="仿宋_GB2312" w:hAnsi="仿宋_GB2312" w:eastAsia="仿宋_GB2312" w:cs="仿宋_GB2312"/>
                <w:color w:val="auto"/>
                <w:sz w:val="24"/>
                <w:szCs w:val="24"/>
                <w:highlight w:val="none"/>
                <w:lang w:val="en-US" w:eastAsia="zh-CN"/>
              </w:rPr>
              <w:t>0分。</w:t>
            </w:r>
          </w:p>
        </w:tc>
        <w:tc>
          <w:tcPr>
            <w:tcW w:w="904" w:type="dxa"/>
            <w:noWrap w:val="0"/>
            <w:vAlign w:val="center"/>
          </w:tcPr>
          <w:p w14:paraId="39F0DA0F">
            <w:pPr>
              <w:tabs>
                <w:tab w:val="left" w:pos="7854"/>
              </w:tabs>
              <w:spacing w:line="30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20</w:t>
            </w:r>
          </w:p>
        </w:tc>
      </w:tr>
      <w:tr w14:paraId="3E35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 w:hRule="atLeast"/>
        </w:trPr>
        <w:tc>
          <w:tcPr>
            <w:tcW w:w="1013" w:type="dxa"/>
            <w:vMerge w:val="continue"/>
            <w:noWrap w:val="0"/>
            <w:vAlign w:val="center"/>
          </w:tcPr>
          <w:p w14:paraId="7C7F4878">
            <w:pPr>
              <w:tabs>
                <w:tab w:val="left" w:pos="7854"/>
              </w:tabs>
              <w:spacing w:line="300" w:lineRule="exact"/>
              <w:jc w:val="center"/>
              <w:rPr>
                <w:rFonts w:hint="eastAsia" w:ascii="仿宋_GB2312" w:hAnsi="仿宋_GB2312" w:eastAsia="仿宋_GB2312" w:cs="仿宋_GB2312"/>
                <w:b/>
                <w:color w:val="auto"/>
                <w:sz w:val="24"/>
                <w:szCs w:val="24"/>
                <w:highlight w:val="none"/>
              </w:rPr>
            </w:pPr>
          </w:p>
        </w:tc>
        <w:tc>
          <w:tcPr>
            <w:tcW w:w="7294" w:type="dxa"/>
            <w:noWrap w:val="0"/>
            <w:vAlign w:val="center"/>
          </w:tcPr>
          <w:p w14:paraId="1D3CC346">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4"/>
                <w:szCs w:val="24"/>
                <w:highlight w:val="none"/>
              </w:rPr>
              <w:t>投标人的综合实力（包括整体规模、技术力量等）。</w:t>
            </w:r>
          </w:p>
          <w:p w14:paraId="4C7C4101">
            <w:pPr>
              <w:tabs>
                <w:tab w:val="left" w:pos="7854"/>
              </w:tabs>
              <w:spacing w:line="3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综合评价优良者赋</w:t>
            </w:r>
            <w:r>
              <w:rPr>
                <w:rFonts w:hint="eastAsia" w:ascii="仿宋_GB2312" w:hAnsi="仿宋_GB2312" w:eastAsia="仿宋_GB2312" w:cs="仿宋_GB2312"/>
                <w:color w:val="auto"/>
                <w:sz w:val="24"/>
                <w:szCs w:val="24"/>
                <w:highlight w:val="none"/>
                <w:lang w:val="en-US" w:eastAsia="zh-CN"/>
              </w:rPr>
              <w:t>7</w:t>
            </w:r>
            <w:r>
              <w:rPr>
                <w:rFonts w:hint="eastAsia" w:ascii="仿宋_GB2312" w:hAnsi="仿宋_GB2312" w:eastAsia="仿宋_GB2312" w:cs="仿宋_GB2312"/>
                <w:color w:val="auto"/>
                <w:kern w:val="0"/>
                <w:sz w:val="22"/>
                <w:szCs w:val="22"/>
                <w:highlight w:val="none"/>
              </w:rPr>
              <w:t>～</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分，较好的赋</w:t>
            </w:r>
            <w:r>
              <w:rPr>
                <w:rFonts w:hint="eastAsia" w:ascii="仿宋_GB2312" w:hAnsi="仿宋_GB2312" w:eastAsia="仿宋_GB2312" w:cs="仿宋_GB2312"/>
                <w:color w:val="auto"/>
                <w:kern w:val="0"/>
                <w:sz w:val="22"/>
                <w:szCs w:val="22"/>
                <w:highlight w:val="none"/>
              </w:rPr>
              <w:t>3～</w:t>
            </w:r>
            <w:r>
              <w:rPr>
                <w:rFonts w:hint="eastAsia" w:ascii="仿宋_GB2312" w:hAnsi="仿宋_GB2312" w:eastAsia="仿宋_GB2312" w:cs="仿宋_GB2312"/>
                <w:color w:val="auto"/>
                <w:kern w:val="0"/>
                <w:sz w:val="22"/>
                <w:szCs w:val="22"/>
                <w:highlight w:val="none"/>
                <w:lang w:val="en-US" w:eastAsia="zh-CN"/>
              </w:rPr>
              <w:t>6</w:t>
            </w:r>
            <w:r>
              <w:rPr>
                <w:rFonts w:hint="eastAsia" w:ascii="仿宋_GB2312" w:hAnsi="仿宋_GB2312" w:eastAsia="仿宋_GB2312" w:cs="仿宋_GB2312"/>
                <w:color w:val="auto"/>
                <w:kern w:val="0"/>
                <w:sz w:val="22"/>
                <w:szCs w:val="22"/>
                <w:highlight w:val="none"/>
              </w:rPr>
              <w:t>分，</w:t>
            </w:r>
            <w:r>
              <w:rPr>
                <w:rFonts w:hint="eastAsia" w:ascii="仿宋_GB2312" w:hAnsi="仿宋_GB2312" w:eastAsia="仿宋_GB2312" w:cs="仿宋_GB2312"/>
                <w:color w:val="auto"/>
                <w:sz w:val="24"/>
                <w:szCs w:val="24"/>
                <w:highlight w:val="none"/>
              </w:rPr>
              <w:t>其它的根据排序在0</w:t>
            </w:r>
            <w:r>
              <w:rPr>
                <w:rFonts w:hint="eastAsia" w:ascii="仿宋_GB2312" w:hAnsi="仿宋_GB2312" w:eastAsia="仿宋_GB2312" w:cs="仿宋_GB2312"/>
                <w:color w:val="auto"/>
                <w:kern w:val="0"/>
                <w:sz w:val="22"/>
                <w:szCs w:val="22"/>
                <w:highlight w:val="none"/>
              </w:rPr>
              <w:t>～</w:t>
            </w:r>
            <w:r>
              <w:rPr>
                <w:rFonts w:hint="eastAsia" w:ascii="仿宋_GB2312" w:hAnsi="仿宋_GB2312" w:eastAsia="仿宋_GB2312" w:cs="仿宋_GB2312"/>
                <w:color w:val="auto"/>
                <w:sz w:val="24"/>
                <w:szCs w:val="24"/>
                <w:highlight w:val="none"/>
                <w:lang w:val="en-US" w:eastAsia="zh-CN"/>
              </w:rPr>
              <w:t>0</w:t>
            </w:r>
            <w:r>
              <w:rPr>
                <w:rFonts w:hint="eastAsia" w:ascii="仿宋_GB2312" w:hAnsi="仿宋_GB2312" w:eastAsia="仿宋_GB2312" w:cs="仿宋_GB2312"/>
                <w:color w:val="auto"/>
                <w:sz w:val="24"/>
                <w:szCs w:val="24"/>
                <w:highlight w:val="none"/>
              </w:rPr>
              <w:t>分之间赋分。</w:t>
            </w:r>
          </w:p>
        </w:tc>
        <w:tc>
          <w:tcPr>
            <w:tcW w:w="904" w:type="dxa"/>
            <w:noWrap w:val="0"/>
            <w:vAlign w:val="center"/>
          </w:tcPr>
          <w:p w14:paraId="467EDF65">
            <w:pPr>
              <w:tabs>
                <w:tab w:val="left" w:pos="7854"/>
              </w:tabs>
              <w:spacing w:line="30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w:t>
            </w:r>
          </w:p>
        </w:tc>
      </w:tr>
      <w:tr w14:paraId="0D21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013" w:type="dxa"/>
            <w:vMerge w:val="restart"/>
            <w:noWrap w:val="0"/>
            <w:vAlign w:val="center"/>
          </w:tcPr>
          <w:p w14:paraId="445E2626">
            <w:pPr>
              <w:tabs>
                <w:tab w:val="left" w:pos="7854"/>
              </w:tabs>
              <w:spacing w:line="300" w:lineRule="exact"/>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答疑</w:t>
            </w:r>
          </w:p>
        </w:tc>
        <w:tc>
          <w:tcPr>
            <w:tcW w:w="7294" w:type="dxa"/>
            <w:noWrap w:val="0"/>
            <w:vAlign w:val="center"/>
          </w:tcPr>
          <w:p w14:paraId="3BE9126C">
            <w:pPr>
              <w:tabs>
                <w:tab w:val="left" w:pos="7854"/>
              </w:tabs>
              <w:spacing w:line="3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投标文件包含招标文件要求的全部内容，得</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分；未满足全部要求的，缺少一项，扣</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分；没有缺项但内容不完善的，一项扣</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分，最低0分。</w:t>
            </w:r>
          </w:p>
        </w:tc>
        <w:tc>
          <w:tcPr>
            <w:tcW w:w="904" w:type="dxa"/>
            <w:noWrap w:val="0"/>
            <w:vAlign w:val="center"/>
          </w:tcPr>
          <w:p w14:paraId="16CA78C4">
            <w:pPr>
              <w:tabs>
                <w:tab w:val="left" w:pos="7854"/>
              </w:tabs>
              <w:spacing w:line="30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10</w:t>
            </w:r>
          </w:p>
        </w:tc>
      </w:tr>
      <w:tr w14:paraId="2A0A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1013" w:type="dxa"/>
            <w:vMerge w:val="continue"/>
            <w:noWrap w:val="0"/>
            <w:vAlign w:val="center"/>
          </w:tcPr>
          <w:p w14:paraId="1A81BB49">
            <w:pPr>
              <w:tabs>
                <w:tab w:val="left" w:pos="7854"/>
              </w:tabs>
              <w:spacing w:line="300" w:lineRule="exact"/>
              <w:jc w:val="center"/>
              <w:rPr>
                <w:rFonts w:hint="eastAsia" w:ascii="仿宋_GB2312" w:hAnsi="仿宋_GB2312" w:eastAsia="仿宋_GB2312" w:cs="仿宋_GB2312"/>
                <w:b/>
                <w:color w:val="auto"/>
                <w:sz w:val="24"/>
                <w:szCs w:val="24"/>
                <w:highlight w:val="none"/>
              </w:rPr>
            </w:pPr>
          </w:p>
        </w:tc>
        <w:tc>
          <w:tcPr>
            <w:tcW w:w="7294" w:type="dxa"/>
            <w:noWrap w:val="0"/>
            <w:vAlign w:val="center"/>
          </w:tcPr>
          <w:p w14:paraId="3C34D30D">
            <w:pPr>
              <w:tabs>
                <w:tab w:val="left" w:pos="7854"/>
              </w:tabs>
              <w:spacing w:line="3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投标人代表对技术优势，回答评标专家提问。</w:t>
            </w:r>
          </w:p>
        </w:tc>
        <w:tc>
          <w:tcPr>
            <w:tcW w:w="904" w:type="dxa"/>
            <w:noWrap w:val="0"/>
            <w:vAlign w:val="center"/>
          </w:tcPr>
          <w:p w14:paraId="0A329D55">
            <w:pPr>
              <w:tabs>
                <w:tab w:val="left" w:pos="7854"/>
              </w:tabs>
              <w:spacing w:line="30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10</w:t>
            </w:r>
          </w:p>
        </w:tc>
      </w:tr>
    </w:tbl>
    <w:p w14:paraId="4F9CB9AC">
      <w:pPr>
        <w:widowControl w:val="0"/>
        <w:spacing w:line="500" w:lineRule="exact"/>
        <w:ind w:firstLine="600" w:firstLineChars="200"/>
        <w:jc w:val="both"/>
        <w:outlineLvl w:val="2"/>
        <w:rPr>
          <w:rFonts w:hint="eastAsia" w:ascii="仿宋_GB2312" w:eastAsia="仿宋_GB2312" w:cs="Times New Roman"/>
          <w:kern w:val="2"/>
          <w:sz w:val="30"/>
          <w:szCs w:val="30"/>
          <w:highlight w:val="none"/>
          <w:u w:val="none"/>
          <w:lang w:val="en-US" w:eastAsia="zh-CN" w:bidi="ar-SA"/>
        </w:rPr>
      </w:pPr>
      <w:r>
        <w:rPr>
          <w:rFonts w:hint="eastAsia" w:ascii="仿宋_GB2312" w:hAnsi="Times New Roman" w:eastAsia="仿宋_GB2312" w:cs="Times New Roman"/>
          <w:kern w:val="2"/>
          <w:sz w:val="30"/>
          <w:szCs w:val="30"/>
          <w:highlight w:val="none"/>
          <w:lang w:val="en-US" w:eastAsia="zh-CN" w:bidi="ar-SA"/>
        </w:rPr>
        <w:t>商务标评分标准</w:t>
      </w:r>
      <w:r>
        <w:rPr>
          <w:rFonts w:hint="eastAsia" w:ascii="仿宋_GB2312" w:hAnsi="Times New Roman" w:eastAsia="仿宋_GB2312" w:cs="Times New Roman"/>
          <w:kern w:val="2"/>
          <w:sz w:val="30"/>
          <w:szCs w:val="30"/>
          <w:highlight w:val="none"/>
          <w:u w:val="none"/>
          <w:lang w:val="en-US" w:eastAsia="zh-CN" w:bidi="ar-SA"/>
        </w:rPr>
        <w:t>：商务标采用多轮评标方式。除开标唱标为公开报价方式外，后续多轮澄清报价均为非公开的方式</w:t>
      </w:r>
      <w:r>
        <w:rPr>
          <w:rFonts w:hint="eastAsia" w:ascii="仿宋_GB2312" w:eastAsia="仿宋_GB2312" w:cs="Times New Roman"/>
          <w:kern w:val="2"/>
          <w:sz w:val="30"/>
          <w:szCs w:val="30"/>
          <w:highlight w:val="none"/>
          <w:u w:val="none"/>
          <w:lang w:val="en-US" w:eastAsia="zh-CN" w:bidi="ar-SA"/>
        </w:rPr>
        <w:t>。</w:t>
      </w:r>
    </w:p>
    <w:p w14:paraId="2102E528">
      <w:pPr>
        <w:pStyle w:val="5"/>
        <w:spacing w:line="360" w:lineRule="auto"/>
        <w:ind w:firstLine="600" w:firstLineChars="200"/>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6.3评标方法</w:t>
      </w:r>
    </w:p>
    <w:p w14:paraId="5B5A765D">
      <w:pPr>
        <w:pStyle w:val="11"/>
        <w:ind w:firstLine="480"/>
        <w:rPr>
          <w:rFonts w:hint="eastAsia" w:ascii="仿宋_GB2312" w:hAnsi="Times New Roman" w:eastAsia="仿宋_GB2312" w:cs="Times New Roman"/>
          <w:kern w:val="2"/>
          <w:sz w:val="30"/>
          <w:szCs w:val="30"/>
          <w:highlight w:val="none"/>
          <w:u w:val="none"/>
          <w:lang w:val="en-US" w:eastAsia="zh-CN" w:bidi="ar-SA"/>
        </w:rPr>
      </w:pPr>
      <w:r>
        <w:rPr>
          <w:rFonts w:hint="eastAsia" w:ascii="仿宋_GB2312" w:hAnsi="Times New Roman" w:eastAsia="仿宋_GB2312" w:cs="Times New Roman"/>
          <w:kern w:val="2"/>
          <w:sz w:val="30"/>
          <w:szCs w:val="30"/>
          <w:highlight w:val="none"/>
          <w:u w:val="none"/>
          <w:lang w:val="en-US" w:eastAsia="zh-CN" w:bidi="ar-SA"/>
        </w:rPr>
        <w:t>a、若出现总分并列时，比较服务与资质部分综合得分，此分项得分高者排序在前；若服务与资质综合得分仍相同，再比较价格部分的投标报价得分，此分项得分高者排序在前；若投标报价得分仍相同，则由全体评委成员无记名投票，得票高者排序在前。</w:t>
      </w:r>
    </w:p>
    <w:p w14:paraId="4D7E9855">
      <w:pPr>
        <w:pStyle w:val="11"/>
        <w:ind w:firstLine="480"/>
        <w:rPr>
          <w:rFonts w:hint="eastAsia" w:ascii="仿宋_GB2312" w:hAnsi="Times New Roman" w:eastAsia="仿宋_GB2312" w:cs="Times New Roman"/>
          <w:kern w:val="2"/>
          <w:sz w:val="30"/>
          <w:szCs w:val="30"/>
          <w:highlight w:val="none"/>
          <w:u w:val="none"/>
          <w:lang w:val="en-US" w:eastAsia="zh-CN" w:bidi="ar-SA"/>
        </w:rPr>
      </w:pPr>
      <w:r>
        <w:rPr>
          <w:rFonts w:hint="eastAsia" w:ascii="仿宋_GB2312" w:hAnsi="Times New Roman" w:eastAsia="仿宋_GB2312" w:cs="Times New Roman"/>
          <w:kern w:val="2"/>
          <w:sz w:val="30"/>
          <w:szCs w:val="30"/>
          <w:highlight w:val="none"/>
          <w:u w:val="none"/>
          <w:lang w:val="en-US" w:eastAsia="zh-CN" w:bidi="ar-SA"/>
        </w:rPr>
        <w:t>b、评委打分超过得分界限或未按本方法赋分时，该评委的打分按废票处理。</w:t>
      </w:r>
    </w:p>
    <w:p w14:paraId="434935C4">
      <w:pPr>
        <w:pStyle w:val="11"/>
        <w:ind w:firstLine="480"/>
        <w:rPr>
          <w:rFonts w:hint="eastAsia" w:ascii="仿宋_GB2312" w:eastAsia="仿宋_GB2312" w:cs="Times New Roman"/>
          <w:kern w:val="2"/>
          <w:sz w:val="30"/>
          <w:szCs w:val="30"/>
          <w:highlight w:val="none"/>
          <w:u w:val="none"/>
          <w:lang w:val="en-US" w:eastAsia="zh-CN" w:bidi="ar-SA"/>
        </w:rPr>
      </w:pPr>
      <w:r>
        <w:rPr>
          <w:rFonts w:hint="eastAsia" w:ascii="仿宋_GB2312" w:hAnsi="Times New Roman" w:eastAsia="仿宋_GB2312" w:cs="Times New Roman"/>
          <w:kern w:val="2"/>
          <w:sz w:val="30"/>
          <w:szCs w:val="30"/>
          <w:highlight w:val="none"/>
          <w:u w:val="none"/>
          <w:lang w:val="en-US" w:eastAsia="zh-CN" w:bidi="ar-SA"/>
        </w:rPr>
        <w:t>c、评标过程中，若出现本办法以外的特殊情况时，将暂停评标，有关情况处理</w:t>
      </w:r>
      <w:r>
        <w:rPr>
          <w:rFonts w:hint="eastAsia" w:ascii="仿宋_GB2312" w:eastAsia="仿宋_GB2312" w:cs="Times New Roman"/>
          <w:kern w:val="2"/>
          <w:sz w:val="30"/>
          <w:szCs w:val="30"/>
          <w:highlight w:val="none"/>
          <w:u w:val="none"/>
          <w:lang w:val="en-US" w:eastAsia="zh-CN" w:bidi="ar-SA"/>
        </w:rPr>
        <w:t>意见待招标工作小组确认后，再行评定。</w:t>
      </w:r>
    </w:p>
    <w:p w14:paraId="64C4F0F5">
      <w:pPr>
        <w:pStyle w:val="11"/>
        <w:ind w:firstLine="480"/>
        <w:rPr>
          <w:rFonts w:hint="eastAsia" w:ascii="仿宋_GB2312" w:eastAsia="仿宋_GB2312" w:cs="Times New Roman"/>
          <w:kern w:val="2"/>
          <w:sz w:val="30"/>
          <w:szCs w:val="30"/>
          <w:highlight w:val="none"/>
          <w:u w:val="none"/>
          <w:lang w:val="en-US" w:eastAsia="zh-CN" w:bidi="ar-SA"/>
        </w:rPr>
      </w:pPr>
      <w:r>
        <w:rPr>
          <w:rFonts w:hint="eastAsia" w:ascii="仿宋_GB2312" w:eastAsia="仿宋_GB2312" w:cs="Times New Roman"/>
          <w:kern w:val="2"/>
          <w:sz w:val="30"/>
          <w:szCs w:val="30"/>
          <w:highlight w:val="none"/>
          <w:u w:val="none"/>
          <w:lang w:val="en-US" w:eastAsia="zh-CN" w:bidi="ar-SA"/>
        </w:rPr>
        <w:t>d、综合评价：根据评分标准和评标方法综合得分最高者</w:t>
      </w:r>
      <w:r>
        <w:rPr>
          <w:rFonts w:hint="eastAsia" w:ascii="仿宋_GB2312" w:eastAsia="仿宋_GB2312" w:cs="Times New Roman"/>
          <w:b/>
          <w:bCs/>
          <w:kern w:val="2"/>
          <w:sz w:val="30"/>
          <w:szCs w:val="30"/>
          <w:highlight w:val="none"/>
          <w:u w:val="none"/>
          <w:lang w:val="en-US" w:eastAsia="zh-CN" w:bidi="ar-SA"/>
        </w:rPr>
        <w:t>确定为推荐中标人</w:t>
      </w:r>
      <w:r>
        <w:rPr>
          <w:rFonts w:hint="eastAsia" w:ascii="仿宋_GB2312" w:eastAsia="仿宋_GB2312" w:cs="Times New Roman"/>
          <w:kern w:val="2"/>
          <w:sz w:val="30"/>
          <w:szCs w:val="30"/>
          <w:highlight w:val="none"/>
          <w:u w:val="none"/>
          <w:lang w:val="en-US" w:eastAsia="zh-CN" w:bidi="ar-SA"/>
        </w:rPr>
        <w:t>。</w:t>
      </w:r>
    </w:p>
    <w:p w14:paraId="5DCFDBE1">
      <w:pPr>
        <w:spacing w:line="500" w:lineRule="exact"/>
        <w:ind w:firstLine="600" w:firstLineChars="200"/>
        <w:rPr>
          <w:rFonts w:hint="eastAsia" w:ascii="黑体" w:hAnsi="Times New Roman" w:eastAsia="黑体" w:cs="黑体"/>
          <w:b/>
          <w:bCs/>
          <w:sz w:val="30"/>
          <w:szCs w:val="30"/>
          <w:highlight w:val="none"/>
          <w:lang w:bidi="ar-SA"/>
        </w:rPr>
      </w:pPr>
      <w:r>
        <w:rPr>
          <w:rFonts w:hint="eastAsia" w:ascii="仿宋_GB2312" w:hAnsi="Times New Roman" w:eastAsia="仿宋_GB2312" w:cs="Times New Roman"/>
          <w:sz w:val="30"/>
          <w:szCs w:val="30"/>
          <w:highlight w:val="none"/>
          <w:lang w:val="en-US" w:eastAsia="zh-CN" w:bidi="ar-SA"/>
        </w:rPr>
        <w:t>6</w:t>
      </w:r>
      <w:r>
        <w:rPr>
          <w:rFonts w:hint="eastAsia" w:ascii="仿宋_GB2312" w:hAnsi="Times New Roman" w:eastAsia="仿宋_GB2312" w:cs="Times New Roman"/>
          <w:sz w:val="30"/>
          <w:szCs w:val="30"/>
          <w:highlight w:val="none"/>
          <w:lang w:bidi="ar-SA"/>
        </w:rPr>
        <w:t>.</w:t>
      </w:r>
      <w:r>
        <w:rPr>
          <w:rFonts w:hint="eastAsia" w:ascii="仿宋_GB2312" w:eastAsia="仿宋_GB2312" w:cs="Times New Roman"/>
          <w:sz w:val="30"/>
          <w:szCs w:val="30"/>
          <w:highlight w:val="none"/>
          <w:lang w:val="en-US" w:eastAsia="zh-CN" w:bidi="ar-SA"/>
        </w:rPr>
        <w:t>4</w:t>
      </w:r>
      <w:r>
        <w:rPr>
          <w:rFonts w:hint="eastAsia" w:ascii="仿宋_GB2312" w:hAnsi="Times New Roman" w:eastAsia="仿宋_GB2312" w:cs="Times New Roman"/>
          <w:sz w:val="30"/>
          <w:szCs w:val="30"/>
          <w:highlight w:val="none"/>
          <w:lang w:bidi="ar-SA"/>
        </w:rPr>
        <w:t>对于未能提供</w:t>
      </w:r>
      <w:r>
        <w:rPr>
          <w:rFonts w:hint="eastAsia" w:ascii="仿宋_GB2312" w:hAnsi="Times New Roman" w:eastAsia="仿宋_GB2312" w:cs="Times New Roman"/>
          <w:b/>
          <w:bCs/>
          <w:sz w:val="30"/>
          <w:szCs w:val="30"/>
          <w:highlight w:val="none"/>
          <w:lang w:bidi="ar-SA"/>
        </w:rPr>
        <w:t>承诺书证明材料</w:t>
      </w:r>
      <w:r>
        <w:rPr>
          <w:rFonts w:hint="eastAsia" w:ascii="仿宋_GB2312" w:hAnsi="Times New Roman" w:eastAsia="仿宋_GB2312" w:cs="Times New Roman"/>
          <w:sz w:val="30"/>
          <w:szCs w:val="30"/>
          <w:highlight w:val="none"/>
          <w:lang w:bidi="ar-SA"/>
        </w:rPr>
        <w:t>的，一票否决。</w:t>
      </w:r>
      <w:r>
        <w:rPr>
          <w:rFonts w:hint="eastAsia" w:ascii="仿宋_GB2312" w:hAnsi="Times New Roman" w:eastAsia="仿宋_GB2312" w:cs="Times New Roman"/>
          <w:color w:val="000000"/>
          <w:sz w:val="30"/>
          <w:szCs w:val="30"/>
          <w:highlight w:val="none"/>
          <w:lang w:bidi="ar-SA"/>
        </w:rPr>
        <w:t>投标文件未密封或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1478DA1C">
      <w:pPr>
        <w:spacing w:line="500" w:lineRule="exact"/>
        <w:ind w:firstLine="602" w:firstLineChars="200"/>
        <w:jc w:val="left"/>
        <w:outlineLvl w:val="0"/>
        <w:rPr>
          <w:rFonts w:hint="eastAsia" w:ascii="黑体" w:hAnsi="Times New Roman" w:eastAsia="黑体" w:cs="黑体"/>
          <w:b/>
          <w:bCs/>
          <w:sz w:val="30"/>
          <w:szCs w:val="30"/>
          <w:highlight w:val="none"/>
          <w:lang w:bidi="ar-SA"/>
        </w:rPr>
      </w:pPr>
      <w:r>
        <w:rPr>
          <w:rFonts w:hint="eastAsia" w:ascii="黑体" w:hAnsi="Times New Roman" w:eastAsia="黑体" w:cs="黑体"/>
          <w:b/>
          <w:bCs/>
          <w:sz w:val="30"/>
          <w:szCs w:val="30"/>
          <w:highlight w:val="none"/>
          <w:lang w:bidi="ar-SA"/>
        </w:rPr>
        <w:t>四、投标文件</w:t>
      </w:r>
      <w:bookmarkEnd w:id="2"/>
    </w:p>
    <w:p w14:paraId="4AED8A09">
      <w:pPr>
        <w:spacing w:line="500" w:lineRule="exact"/>
        <w:ind w:firstLine="600" w:firstLineChars="200"/>
        <w:jc w:val="left"/>
        <w:outlineLvl w:val="1"/>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1.投标文件组成</w:t>
      </w:r>
    </w:p>
    <w:p w14:paraId="03DDEE76">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投标人的投标文件由资格证明文件、投标文件商务部分共</w:t>
      </w:r>
      <w:r>
        <w:rPr>
          <w:rFonts w:hint="eastAsia" w:ascii="仿宋_GB2312" w:hAnsi="Times New Roman" w:eastAsia="仿宋_GB2312" w:cs="Times New Roman"/>
          <w:sz w:val="30"/>
          <w:szCs w:val="30"/>
          <w:highlight w:val="none"/>
          <w:lang w:val="en-US" w:eastAsia="zh-CN" w:bidi="ar-SA"/>
        </w:rPr>
        <w:t>两</w:t>
      </w:r>
      <w:r>
        <w:rPr>
          <w:rFonts w:hint="eastAsia" w:ascii="仿宋_GB2312" w:hAnsi="Times New Roman" w:eastAsia="仿宋_GB2312" w:cs="Times New Roman"/>
          <w:sz w:val="30"/>
          <w:szCs w:val="30"/>
          <w:highlight w:val="none"/>
          <w:lang w:bidi="ar-SA"/>
        </w:rPr>
        <w:t>部分构成。</w:t>
      </w:r>
    </w:p>
    <w:p w14:paraId="6A882F4C">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注1：招标文件给定格式的按给定的格式填写，未给定格式的，由投标人自行编制，但需包含以下内容。</w:t>
      </w:r>
    </w:p>
    <w:p w14:paraId="71689047">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注2：以下需（可）提供的招标文件均需加盖公章。</w:t>
      </w:r>
    </w:p>
    <w:p w14:paraId="1C40F0CE">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注3：为提高评标效率，请投标人按照所列的资料清单内容及顺序编制投标文件，如投标人未按照以下内容及顺序编制投标文件，可能会影响得分，请各投标单位务必注意。</w:t>
      </w:r>
    </w:p>
    <w:p w14:paraId="585AA74F">
      <w:pPr>
        <w:spacing w:line="500" w:lineRule="exact"/>
        <w:ind w:firstLine="602" w:firstLineChars="200"/>
        <w:jc w:val="left"/>
        <w:outlineLvl w:val="2"/>
        <w:rPr>
          <w:rFonts w:hint="eastAsia" w:ascii="仿宋_GB2312" w:hAnsi="Times New Roman" w:eastAsia="仿宋_GB2312" w:cs="Times New Roman"/>
          <w:b/>
          <w:bCs/>
          <w:sz w:val="30"/>
          <w:szCs w:val="30"/>
          <w:highlight w:val="none"/>
          <w:lang w:bidi="ar-SA"/>
        </w:rPr>
      </w:pPr>
      <w:r>
        <w:rPr>
          <w:rFonts w:hint="eastAsia" w:ascii="仿宋_GB2312" w:hAnsi="Times New Roman" w:eastAsia="仿宋_GB2312" w:cs="Times New Roman"/>
          <w:b/>
          <w:bCs/>
          <w:sz w:val="30"/>
          <w:szCs w:val="30"/>
          <w:highlight w:val="none"/>
          <w:lang w:bidi="ar-SA"/>
        </w:rPr>
        <w:t>1.1资格证明文件包括：</w:t>
      </w:r>
    </w:p>
    <w:p w14:paraId="5BFF0823">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（1）营业执照等相关经营资质复印件；</w:t>
      </w:r>
    </w:p>
    <w:p w14:paraId="4FBD41E1">
      <w:pPr>
        <w:spacing w:line="500" w:lineRule="exact"/>
        <w:ind w:firstLine="600" w:firstLineChars="200"/>
        <w:jc w:val="left"/>
        <w:rPr>
          <w:rFonts w:hint="eastAsia" w:ascii="仿宋_GB2312" w:hAnsi="Times New Roman" w:eastAsia="仿宋_GB2312" w:cs="Times New Roman"/>
          <w:sz w:val="30"/>
          <w:szCs w:val="30"/>
          <w:highlight w:val="none"/>
          <w:lang w:eastAsia="zh-CN" w:bidi="ar-SA"/>
        </w:rPr>
      </w:pPr>
      <w:r>
        <w:rPr>
          <w:rFonts w:hint="eastAsia" w:ascii="仿宋_GB2312" w:hAnsi="Times New Roman" w:eastAsia="仿宋_GB2312" w:cs="Times New Roman"/>
          <w:sz w:val="30"/>
          <w:szCs w:val="30"/>
          <w:highlight w:val="none"/>
          <w:lang w:bidi="ar-SA"/>
        </w:rPr>
        <w:t>（2）法定代表人</w:t>
      </w:r>
      <w:r>
        <w:rPr>
          <w:rFonts w:hint="eastAsia" w:ascii="仿宋_GB2312" w:hAnsi="Times New Roman" w:eastAsia="仿宋_GB2312" w:cs="Times New Roman"/>
          <w:sz w:val="30"/>
          <w:szCs w:val="30"/>
          <w:highlight w:val="none"/>
          <w:lang w:val="en-US" w:eastAsia="zh-CN" w:bidi="ar-SA"/>
        </w:rPr>
        <w:t>身份证复印件，</w:t>
      </w:r>
      <w:r>
        <w:rPr>
          <w:rFonts w:hint="eastAsia" w:ascii="仿宋_GB2312" w:hAnsi="Times New Roman" w:eastAsia="仿宋_GB2312" w:cs="Times New Roman"/>
          <w:sz w:val="30"/>
          <w:szCs w:val="30"/>
          <w:highlight w:val="none"/>
          <w:lang w:bidi="ar-SA"/>
        </w:rPr>
        <w:t>或授权代理人身份证复印件和法定代表人授权委托书</w:t>
      </w:r>
      <w:r>
        <w:rPr>
          <w:rFonts w:hint="eastAsia" w:ascii="仿宋_GB2312" w:hAnsi="Times New Roman" w:eastAsia="仿宋_GB2312" w:cs="Times New Roman"/>
          <w:sz w:val="30"/>
          <w:szCs w:val="30"/>
          <w:highlight w:val="none"/>
          <w:lang w:eastAsia="zh-CN" w:bidi="ar-SA"/>
        </w:rPr>
        <w:t>；</w:t>
      </w:r>
    </w:p>
    <w:p w14:paraId="35EDF1D8">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（3）投标人基本情况表；</w:t>
      </w:r>
    </w:p>
    <w:p w14:paraId="334B7554">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（4）服务承诺函；</w:t>
      </w:r>
    </w:p>
    <w:p w14:paraId="03B8F86D">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5）投标人信誉良好，无招标违法违规、谎报年度报告信息、提供虚假资质资料等行为或其他与本投标项目有关的行政处罚的证明材料；（“国家企业信用信息公示系统”、“中国执行信息公开网”、“信用中国”、“天眼查”、“判决文书网”等信息平台信用中国截图</w:t>
      </w:r>
      <w:r>
        <w:rPr>
          <w:rFonts w:hint="eastAsia" w:ascii="仿宋_GB2312" w:hAnsi="Times New Roman" w:eastAsia="仿宋_GB2312" w:cs="Times New Roman"/>
          <w:sz w:val="30"/>
          <w:szCs w:val="30"/>
          <w:highlight w:val="none"/>
          <w:lang w:eastAsia="zh-CN" w:bidi="ar-SA"/>
        </w:rPr>
        <w:t>，</w:t>
      </w:r>
      <w:r>
        <w:rPr>
          <w:rFonts w:hint="eastAsia" w:ascii="仿宋_GB2312" w:hAnsi="Times New Roman" w:eastAsia="仿宋_GB2312" w:cs="Times New Roman"/>
          <w:sz w:val="30"/>
          <w:szCs w:val="30"/>
          <w:highlight w:val="none"/>
          <w:lang w:bidi="ar-SA"/>
        </w:rPr>
        <w:t>至少一项）；</w:t>
      </w:r>
    </w:p>
    <w:p w14:paraId="5FB3EBB0">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（6）投标人的直接或间接股东、法定代表人、董事、监事、高管非重汽员工及亲属的证明；</w:t>
      </w:r>
    </w:p>
    <w:p w14:paraId="37FB160F">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（7）企业最近半年完税证明、信用证明材料（中国人民银行信用代码证+征信报告）；</w:t>
      </w:r>
    </w:p>
    <w:p w14:paraId="67AAB73B">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 xml:space="preserve">（8）年度纳税信用评价信息（可从电子税务局查询截图，需加盖公章）； </w:t>
      </w:r>
    </w:p>
    <w:p w14:paraId="6063F72F">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（9）企业对外担保说明（写明贵单位对外有无对外担保和质押业务，需加盖公章）;</w:t>
      </w:r>
    </w:p>
    <w:p w14:paraId="2425E312">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（10）经会计师事务所审计且出具无保留意见的</w:t>
      </w:r>
      <w:r>
        <w:rPr>
          <w:rFonts w:hint="eastAsia" w:ascii="黑体" w:hAnsi="Times New Roman" w:eastAsia="黑体" w:cs="黑体"/>
          <w:b/>
          <w:bCs/>
          <w:sz w:val="30"/>
          <w:szCs w:val="30"/>
          <w:highlight w:val="none"/>
          <w:lang w:bidi="ar-SA"/>
        </w:rPr>
        <w:t>近三年的财务审计报告，并加盖公章</w:t>
      </w:r>
      <w:r>
        <w:rPr>
          <w:rFonts w:hint="eastAsia" w:ascii="仿宋_GB2312" w:hAnsi="Times New Roman" w:eastAsia="仿宋_GB2312" w:cs="Times New Roman"/>
          <w:sz w:val="30"/>
          <w:szCs w:val="30"/>
          <w:highlight w:val="none"/>
          <w:lang w:bidi="ar-SA"/>
        </w:rPr>
        <w:t>，包括但不限于报告页、经审计的资产负债表、利润表、现金流量表及报表附注;</w:t>
      </w:r>
    </w:p>
    <w:p w14:paraId="3237FB99">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如投标人公司没有经审计的财务报告，</w:t>
      </w:r>
      <w:r>
        <w:rPr>
          <w:rFonts w:hint="eastAsia" w:ascii="黑体" w:hAnsi="Times New Roman" w:eastAsia="黑体" w:cs="黑体"/>
          <w:b/>
          <w:bCs/>
          <w:sz w:val="30"/>
          <w:szCs w:val="30"/>
          <w:highlight w:val="none"/>
          <w:lang w:bidi="ar-SA"/>
        </w:rPr>
        <w:t>可提供加盖公章的近三年财务报表</w:t>
      </w:r>
      <w:r>
        <w:rPr>
          <w:rFonts w:hint="eastAsia" w:ascii="仿宋_GB2312" w:hAnsi="Times New Roman" w:eastAsia="仿宋_GB2312" w:cs="Times New Roman"/>
          <w:sz w:val="30"/>
          <w:szCs w:val="30"/>
          <w:highlight w:val="none"/>
          <w:lang w:bidi="ar-SA"/>
        </w:rPr>
        <w:t>，包括但不限于资产负债表、利润表、现金流量表。应提供中文版本的审计报告或财务报表；</w:t>
      </w:r>
    </w:p>
    <w:p w14:paraId="7B4F904D">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（11）投标人认为对其投标有利的其他资料；</w:t>
      </w:r>
    </w:p>
    <w:p w14:paraId="353FA422">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（12）法律法规对合格投标人的其他要求、规定。</w:t>
      </w:r>
    </w:p>
    <w:p w14:paraId="77418166">
      <w:pPr>
        <w:spacing w:line="500" w:lineRule="exact"/>
        <w:ind w:firstLine="602" w:firstLineChars="200"/>
        <w:jc w:val="left"/>
        <w:outlineLvl w:val="2"/>
        <w:rPr>
          <w:rFonts w:hint="eastAsia" w:ascii="仿宋_GB2312" w:hAnsi="Times New Roman" w:eastAsia="仿宋_GB2312" w:cs="Times New Roman"/>
          <w:b/>
          <w:bCs/>
          <w:sz w:val="30"/>
          <w:szCs w:val="30"/>
          <w:highlight w:val="none"/>
          <w:lang w:bidi="ar-SA"/>
        </w:rPr>
      </w:pPr>
      <w:r>
        <w:rPr>
          <w:rFonts w:hint="eastAsia" w:ascii="仿宋_GB2312" w:hAnsi="Times New Roman" w:eastAsia="仿宋_GB2312" w:cs="Times New Roman"/>
          <w:b/>
          <w:bCs/>
          <w:sz w:val="30"/>
          <w:szCs w:val="30"/>
          <w:highlight w:val="none"/>
          <w:lang w:bidi="ar-SA"/>
        </w:rPr>
        <w:t>1.</w:t>
      </w:r>
      <w:r>
        <w:rPr>
          <w:rFonts w:hint="eastAsia" w:ascii="仿宋_GB2312" w:hAnsi="Times New Roman" w:eastAsia="仿宋_GB2312" w:cs="Times New Roman"/>
          <w:b/>
          <w:bCs/>
          <w:sz w:val="30"/>
          <w:szCs w:val="30"/>
          <w:highlight w:val="none"/>
          <w:lang w:val="en-US" w:eastAsia="zh-CN" w:bidi="ar-SA"/>
        </w:rPr>
        <w:t>2</w:t>
      </w:r>
      <w:r>
        <w:rPr>
          <w:rFonts w:hint="eastAsia" w:ascii="仿宋_GB2312" w:hAnsi="Times New Roman" w:eastAsia="仿宋_GB2312" w:cs="Times New Roman"/>
          <w:b/>
          <w:bCs/>
          <w:sz w:val="30"/>
          <w:szCs w:val="30"/>
          <w:highlight w:val="none"/>
          <w:lang w:bidi="ar-SA"/>
        </w:rPr>
        <w:t>商务部分文件包括：</w:t>
      </w:r>
    </w:p>
    <w:p w14:paraId="1B83EAD9">
      <w:pPr>
        <w:numPr>
          <w:ilvl w:val="0"/>
          <w:numId w:val="1"/>
        </w:numPr>
        <w:spacing w:line="500" w:lineRule="exact"/>
        <w:ind w:left="0"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投标函；</w:t>
      </w:r>
    </w:p>
    <w:p w14:paraId="4629250C">
      <w:pPr>
        <w:numPr>
          <w:ilvl w:val="0"/>
          <w:numId w:val="1"/>
        </w:numPr>
        <w:spacing w:line="500" w:lineRule="exact"/>
        <w:ind w:left="0" w:firstLine="600" w:firstLineChars="200"/>
        <w:jc w:val="left"/>
        <w:rPr>
          <w:rFonts w:hint="eastAsia" w:ascii="仿宋_GB2312" w:hAnsi="Times New Roman" w:eastAsia="仿宋_GB2312" w:cs="仿宋_GB2312"/>
          <w:sz w:val="30"/>
          <w:szCs w:val="30"/>
          <w:highlight w:val="none"/>
          <w:lang w:eastAsia="zh-CN" w:bidi="ar-SA"/>
        </w:rPr>
      </w:pPr>
      <w:r>
        <w:rPr>
          <w:rFonts w:hint="eastAsia" w:ascii="仿宋_GB2312" w:hAnsi="Times New Roman" w:eastAsia="仿宋_GB2312" w:cs="仿宋_GB2312"/>
          <w:sz w:val="30"/>
          <w:szCs w:val="30"/>
          <w:highlight w:val="none"/>
          <w:lang w:val="en-US" w:eastAsia="zh-CN" w:bidi="ar-SA"/>
        </w:rPr>
        <w:t>开标一览表；</w:t>
      </w:r>
    </w:p>
    <w:p w14:paraId="5A6C228B">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（2）投标报价明细表；</w:t>
      </w:r>
    </w:p>
    <w:p w14:paraId="4A9C3E96">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（3）经营业绩一览表；</w:t>
      </w:r>
    </w:p>
    <w:p w14:paraId="737B885A">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（4）对本项目招标文件及“合同条款”的认同说明。</w:t>
      </w:r>
    </w:p>
    <w:p w14:paraId="080C6776">
      <w:pPr>
        <w:spacing w:line="500" w:lineRule="exact"/>
        <w:ind w:firstLine="600" w:firstLineChars="200"/>
        <w:jc w:val="left"/>
        <w:outlineLvl w:val="1"/>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2.投标文件的装订</w:t>
      </w:r>
    </w:p>
    <w:p w14:paraId="6DD77048">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投标人必须将投标文件按照投标文件组成的顺序装订</w:t>
      </w:r>
      <w:r>
        <w:rPr>
          <w:rFonts w:hint="eastAsia" w:ascii="仿宋_GB2312" w:hAnsi="Times New Roman" w:eastAsia="仿宋_GB2312" w:cs="仿宋_GB2312"/>
          <w:sz w:val="30"/>
          <w:szCs w:val="30"/>
          <w:highlight w:val="none"/>
          <w:lang w:val="en-US" w:eastAsia="zh-CN" w:bidi="ar-SA"/>
        </w:rPr>
        <w:t>成</w:t>
      </w:r>
      <w:r>
        <w:rPr>
          <w:rFonts w:hint="eastAsia" w:ascii="仿宋_GB2312" w:hAnsi="Times New Roman" w:eastAsia="仿宋_GB2312" w:cs="仿宋_GB2312"/>
          <w:sz w:val="30"/>
          <w:szCs w:val="30"/>
          <w:highlight w:val="none"/>
          <w:lang w:bidi="ar-SA"/>
        </w:rPr>
        <w:t>册。</w:t>
      </w:r>
      <w:r>
        <w:rPr>
          <w:rFonts w:hint="eastAsia" w:ascii="仿宋_GB2312" w:hAnsi="Times New Roman" w:eastAsia="仿宋_GB2312" w:cs="仿宋_GB2312"/>
          <w:sz w:val="30"/>
          <w:szCs w:val="30"/>
          <w:highlight w:val="none"/>
          <w:lang w:val="en-US" w:eastAsia="zh-CN" w:bidi="ar-SA"/>
        </w:rPr>
        <w:t>资质正本1份，商务</w:t>
      </w:r>
      <w:r>
        <w:rPr>
          <w:rFonts w:hint="eastAsia" w:ascii="仿宋_GB2312" w:hAnsi="Times New Roman" w:eastAsia="仿宋_GB2312" w:cs="仿宋_GB2312"/>
          <w:sz w:val="30"/>
          <w:szCs w:val="30"/>
          <w:highlight w:val="none"/>
          <w:lang w:bidi="ar-SA"/>
        </w:rPr>
        <w:t>一式</w:t>
      </w:r>
      <w:r>
        <w:rPr>
          <w:rFonts w:hint="eastAsia" w:ascii="仿宋_GB2312" w:hAnsi="Times New Roman" w:eastAsia="仿宋_GB2312" w:cs="仿宋_GB2312"/>
          <w:sz w:val="30"/>
          <w:szCs w:val="30"/>
          <w:highlight w:val="none"/>
          <w:lang w:val="en-US" w:eastAsia="zh-CN" w:bidi="ar-SA"/>
        </w:rPr>
        <w:t>5</w:t>
      </w:r>
      <w:r>
        <w:rPr>
          <w:rFonts w:hint="eastAsia" w:ascii="仿宋_GB2312" w:hAnsi="Times New Roman" w:eastAsia="仿宋_GB2312" w:cs="仿宋_GB2312"/>
          <w:sz w:val="30"/>
          <w:szCs w:val="30"/>
          <w:highlight w:val="none"/>
          <w:lang w:bidi="ar-SA"/>
        </w:rPr>
        <w:t>份，其中正本</w:t>
      </w:r>
      <w:r>
        <w:rPr>
          <w:rFonts w:hint="eastAsia" w:ascii="仿宋_GB2312" w:hAnsi="Times New Roman" w:eastAsia="仿宋_GB2312" w:cs="仿宋_GB2312"/>
          <w:sz w:val="30"/>
          <w:szCs w:val="30"/>
          <w:highlight w:val="none"/>
          <w:lang w:val="en-US" w:eastAsia="zh-CN" w:bidi="ar-SA"/>
        </w:rPr>
        <w:t>1</w:t>
      </w:r>
      <w:r>
        <w:rPr>
          <w:rFonts w:hint="eastAsia" w:ascii="仿宋_GB2312" w:hAnsi="Times New Roman" w:eastAsia="仿宋_GB2312" w:cs="仿宋_GB2312"/>
          <w:sz w:val="30"/>
          <w:szCs w:val="30"/>
          <w:highlight w:val="none"/>
          <w:lang w:bidi="ar-SA"/>
        </w:rPr>
        <w:t>份，副本</w:t>
      </w:r>
      <w:r>
        <w:rPr>
          <w:rFonts w:hint="eastAsia" w:ascii="仿宋_GB2312" w:hAnsi="Times New Roman" w:eastAsia="仿宋_GB2312" w:cs="仿宋_GB2312"/>
          <w:sz w:val="30"/>
          <w:szCs w:val="30"/>
          <w:highlight w:val="none"/>
          <w:lang w:val="en-US" w:eastAsia="zh-CN" w:bidi="ar-SA"/>
        </w:rPr>
        <w:t>4</w:t>
      </w:r>
      <w:r>
        <w:rPr>
          <w:rFonts w:hint="eastAsia" w:ascii="仿宋_GB2312" w:hAnsi="Times New Roman" w:eastAsia="仿宋_GB2312" w:cs="仿宋_GB2312"/>
          <w:sz w:val="30"/>
          <w:szCs w:val="30"/>
          <w:highlight w:val="none"/>
          <w:lang w:bidi="ar-SA"/>
        </w:rPr>
        <w:t>份。若为现场开标，营业执照和授权书需在开标现场出示；若为视频开标，则需在视频端呈现即可。</w:t>
      </w:r>
    </w:p>
    <w:p w14:paraId="447CF86E">
      <w:pPr>
        <w:spacing w:line="500" w:lineRule="exact"/>
        <w:ind w:firstLine="600" w:firstLineChars="200"/>
        <w:jc w:val="left"/>
        <w:outlineLvl w:val="1"/>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3.报价注意事项</w:t>
      </w:r>
    </w:p>
    <w:p w14:paraId="7CE637F4">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3.1投标人要按投标规格名称、投标报价明细表（统一格式）的内容填写报价及其他事项，并由法人代表或授权代表签署。</w:t>
      </w:r>
    </w:p>
    <w:p w14:paraId="3EEE768F">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3.2大写金额和小写金额不一致时，以大写金额为准。</w:t>
      </w:r>
    </w:p>
    <w:p w14:paraId="1F335B67">
      <w:pPr>
        <w:spacing w:line="500" w:lineRule="exact"/>
        <w:ind w:firstLine="600" w:firstLineChars="200"/>
        <w:jc w:val="left"/>
        <w:outlineLvl w:val="1"/>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4.投标文件签署</w:t>
      </w:r>
    </w:p>
    <w:p w14:paraId="34ED5FCB">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4.1投标文件应加盖投标人单位公章（不得使用其他形式如带有“专用章”等字样的印章）并经法定代表人或其委托代理人签字。</w:t>
      </w:r>
    </w:p>
    <w:p w14:paraId="079378B6">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4.2本招标文件提供的投标文件式样中，标注有盖公章、签字之处，应有投标人的盖章、委托代理人的签字或法定代表人的签字。由委托代理人签字的投标资格证明文件中须附授权委托书。</w:t>
      </w:r>
    </w:p>
    <w:p w14:paraId="55C98450">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4.3签字须使用黑色或蓝色不可退色签字笔。</w:t>
      </w:r>
    </w:p>
    <w:p w14:paraId="1B89D95C">
      <w:pPr>
        <w:spacing w:line="500" w:lineRule="exact"/>
        <w:ind w:firstLine="600" w:firstLineChars="200"/>
        <w:jc w:val="left"/>
        <w:rPr>
          <w:rFonts w:hint="eastAsia" w:ascii="仿宋_GB2312" w:hAnsi="Times New Roman" w:eastAsia="仿宋_GB2312" w:cs="Times New Roman"/>
          <w:sz w:val="30"/>
          <w:szCs w:val="30"/>
          <w:highlight w:val="none"/>
          <w:lang w:eastAsia="zh-CN" w:bidi="ar-SA"/>
        </w:rPr>
      </w:pPr>
      <w:r>
        <w:rPr>
          <w:rFonts w:hint="eastAsia" w:ascii="仿宋_GB2312" w:hAnsi="Times New Roman" w:eastAsia="仿宋_GB2312" w:cs="仿宋_GB2312"/>
          <w:sz w:val="30"/>
          <w:szCs w:val="30"/>
          <w:highlight w:val="none"/>
          <w:lang w:bidi="ar-SA"/>
        </w:rPr>
        <w:t>注：投标人代表必须按招标文件的规定签署投标文件，否则，其</w:t>
      </w:r>
      <w:r>
        <w:rPr>
          <w:rFonts w:hint="eastAsia" w:ascii="仿宋_GB2312" w:hAnsi="Times New Roman" w:eastAsia="仿宋_GB2312" w:cs="Times New Roman"/>
          <w:sz w:val="30"/>
          <w:szCs w:val="30"/>
          <w:highlight w:val="none"/>
          <w:lang w:bidi="ar-SA"/>
        </w:rPr>
        <w:t>投标文件按无效投标处理。</w:t>
      </w:r>
    </w:p>
    <w:p w14:paraId="3964B7B7">
      <w:pPr>
        <w:spacing w:line="500" w:lineRule="exact"/>
        <w:ind w:firstLine="600" w:firstLineChars="200"/>
        <w:jc w:val="left"/>
        <w:rPr>
          <w:rFonts w:hint="eastAsia" w:ascii="仿宋_GB2312" w:hAnsi="Times New Roman" w:eastAsia="仿宋_GB2312" w:cs="Times New Roman"/>
          <w:sz w:val="30"/>
          <w:szCs w:val="30"/>
          <w:highlight w:val="none"/>
          <w:lang w:bidi="ar-SA"/>
        </w:rPr>
      </w:pPr>
      <w:bookmarkStart w:id="3" w:name="_Toc22774"/>
      <w:r>
        <w:rPr>
          <w:rFonts w:hint="eastAsia" w:ascii="仿宋_GB2312" w:hAnsi="Times New Roman" w:eastAsia="仿宋_GB2312" w:cs="Times New Roman"/>
          <w:sz w:val="30"/>
          <w:szCs w:val="30"/>
          <w:highlight w:val="none"/>
          <w:lang w:bidi="ar-SA"/>
        </w:rPr>
        <w:t>投标保证金</w:t>
      </w:r>
      <w:r>
        <w:rPr>
          <w:rFonts w:hint="eastAsia" w:ascii="仿宋_GB2312" w:hAnsi="Times New Roman" w:eastAsia="仿宋_GB2312" w:cs="Times New Roman"/>
          <w:sz w:val="30"/>
          <w:szCs w:val="30"/>
          <w:highlight w:val="none"/>
          <w:lang w:val="en-US" w:eastAsia="zh-CN" w:bidi="ar-SA"/>
        </w:rPr>
        <w:t>收取</w:t>
      </w:r>
      <w:r>
        <w:rPr>
          <w:rFonts w:hint="eastAsia" w:ascii="仿宋_GB2312" w:hAnsi="Times New Roman" w:eastAsia="仿宋_GB2312" w:cs="Times New Roman"/>
          <w:sz w:val="30"/>
          <w:szCs w:val="30"/>
          <w:highlight w:val="none"/>
          <w:lang w:eastAsia="zh-CN" w:bidi="ar-SA"/>
        </w:rPr>
        <w:t>、</w:t>
      </w:r>
      <w:r>
        <w:rPr>
          <w:rFonts w:hint="eastAsia" w:ascii="仿宋_GB2312" w:hAnsi="Times New Roman" w:eastAsia="仿宋_GB2312" w:cs="Times New Roman"/>
          <w:sz w:val="30"/>
          <w:szCs w:val="30"/>
          <w:highlight w:val="none"/>
          <w:lang w:val="en-US" w:eastAsia="zh-CN" w:bidi="ar-SA"/>
        </w:rPr>
        <w:t>缴纳</w:t>
      </w:r>
      <w:r>
        <w:rPr>
          <w:rFonts w:hint="eastAsia" w:ascii="仿宋_GB2312" w:hAnsi="Times New Roman" w:eastAsia="仿宋_GB2312" w:cs="Times New Roman"/>
          <w:sz w:val="30"/>
          <w:szCs w:val="30"/>
          <w:highlight w:val="none"/>
          <w:lang w:bidi="ar-SA"/>
        </w:rPr>
        <w:t>有效期</w:t>
      </w:r>
      <w:r>
        <w:rPr>
          <w:rFonts w:hint="eastAsia" w:ascii="仿宋_GB2312" w:hAnsi="Times New Roman" w:eastAsia="仿宋_GB2312" w:cs="Times New Roman"/>
          <w:sz w:val="30"/>
          <w:szCs w:val="30"/>
          <w:highlight w:val="none"/>
          <w:lang w:val="en-US" w:eastAsia="zh-CN" w:bidi="ar-SA"/>
        </w:rPr>
        <w:t>及罚没</w:t>
      </w:r>
    </w:p>
    <w:p w14:paraId="1A3A7B35">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1.投标保证金的缴纳</w:t>
      </w:r>
    </w:p>
    <w:p w14:paraId="3D46B73A">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（1）投标保证金的缴纳形式：提交银行投标保函或从银行基本账户转账</w:t>
      </w:r>
    </w:p>
    <w:p w14:paraId="355EC06A">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（2）投标保证金的金额：</w:t>
      </w:r>
      <w:r>
        <w:rPr>
          <w:rFonts w:hint="eastAsia" w:ascii="仿宋_GB2312" w:hAnsi="Times New Roman" w:eastAsia="仿宋_GB2312" w:cs="Times New Roman"/>
          <w:b/>
          <w:bCs/>
          <w:sz w:val="30"/>
          <w:szCs w:val="30"/>
          <w:highlight w:val="none"/>
          <w:lang w:val="en-US" w:eastAsia="zh-CN" w:bidi="ar-SA"/>
        </w:rPr>
        <w:t>人民币5000元</w:t>
      </w:r>
    </w:p>
    <w:tbl>
      <w:tblPr>
        <w:tblStyle w:val="8"/>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27A7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noWrap w:val="0"/>
            <w:vAlign w:val="center"/>
          </w:tcPr>
          <w:p w14:paraId="4529C5A2">
            <w:pPr>
              <w:spacing w:line="500" w:lineRule="exact"/>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开户银行：</w:t>
            </w:r>
            <w:r>
              <w:rPr>
                <w:rFonts w:hint="default" w:ascii="仿宋_GB2312" w:hAnsi="Times New Roman" w:eastAsia="仿宋_GB2312" w:cs="Times New Roman"/>
                <w:sz w:val="30"/>
                <w:szCs w:val="30"/>
                <w:highlight w:val="none"/>
                <w:lang w:val="en-US" w:eastAsia="zh-CN" w:bidi="ar-SA"/>
              </w:rPr>
              <w:t>中国农业银行股份有限公司青白江弥牟支行</w:t>
            </w:r>
          </w:p>
        </w:tc>
      </w:tr>
      <w:tr w14:paraId="3688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noWrap w:val="0"/>
            <w:vAlign w:val="center"/>
          </w:tcPr>
          <w:p w14:paraId="7A0C20FB">
            <w:pPr>
              <w:spacing w:line="500" w:lineRule="exact"/>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户名：</w:t>
            </w:r>
            <w:r>
              <w:rPr>
                <w:rFonts w:hint="default" w:ascii="仿宋_GB2312" w:hAnsi="Times New Roman" w:eastAsia="仿宋_GB2312" w:cs="Times New Roman"/>
                <w:sz w:val="30"/>
                <w:szCs w:val="30"/>
                <w:highlight w:val="none"/>
                <w:lang w:val="en-US" w:eastAsia="zh-CN" w:bidi="ar-SA"/>
              </w:rPr>
              <w:t>中国重汽集团成都王牌商用车有限公司</w:t>
            </w:r>
          </w:p>
        </w:tc>
      </w:tr>
      <w:tr w14:paraId="7894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noWrap w:val="0"/>
            <w:vAlign w:val="center"/>
          </w:tcPr>
          <w:p w14:paraId="7F5E7D44">
            <w:pPr>
              <w:spacing w:line="500" w:lineRule="exact"/>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账号：</w:t>
            </w:r>
            <w:r>
              <w:rPr>
                <w:rFonts w:hint="default" w:ascii="仿宋_GB2312" w:hAnsi="Times New Roman" w:eastAsia="仿宋_GB2312" w:cs="Times New Roman"/>
                <w:sz w:val="30"/>
                <w:szCs w:val="30"/>
                <w:highlight w:val="none"/>
                <w:lang w:val="en-US" w:eastAsia="zh-CN" w:bidi="ar-SA"/>
              </w:rPr>
              <w:t>22844401040000572</w:t>
            </w:r>
          </w:p>
        </w:tc>
      </w:tr>
      <w:tr w14:paraId="28C7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noWrap w:val="0"/>
            <w:vAlign w:val="center"/>
          </w:tcPr>
          <w:p w14:paraId="26B662CA">
            <w:pPr>
              <w:spacing w:line="500" w:lineRule="exact"/>
              <w:jc w:val="left"/>
              <w:rPr>
                <w:rFonts w:hint="default"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开户行行号：</w:t>
            </w:r>
            <w:r>
              <w:rPr>
                <w:rFonts w:hint="eastAsia" w:ascii="仿宋_GB2312" w:eastAsia="仿宋_GB2312" w:cs="Times New Roman"/>
                <w:sz w:val="30"/>
                <w:szCs w:val="30"/>
                <w:highlight w:val="none"/>
                <w:lang w:val="en-US" w:eastAsia="zh-CN" w:bidi="ar-SA"/>
              </w:rPr>
              <w:t>103651084448</w:t>
            </w:r>
          </w:p>
        </w:tc>
      </w:tr>
    </w:tbl>
    <w:p w14:paraId="0933C81D">
      <w:pPr>
        <w:numPr>
          <w:ilvl w:val="0"/>
          <w:numId w:val="2"/>
        </w:numPr>
        <w:spacing w:line="500" w:lineRule="exact"/>
        <w:ind w:left="420" w:leftChars="0" w:hanging="420" w:firstLineChars="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转账附言：公司名称+项目名称+投标保证金。</w:t>
      </w:r>
    </w:p>
    <w:p w14:paraId="072A4FCB">
      <w:pPr>
        <w:numPr>
          <w:ilvl w:val="0"/>
          <w:numId w:val="2"/>
        </w:numPr>
        <w:spacing w:line="500" w:lineRule="exact"/>
        <w:ind w:left="420" w:leftChars="0" w:hanging="420" w:firstLineChars="0"/>
        <w:jc w:val="left"/>
        <w:rPr>
          <w:rFonts w:hint="eastAsia" w:ascii="仿宋_GB2312" w:hAnsi="Times New Roman" w:eastAsia="仿宋_GB2312" w:cs="Times New Roman"/>
          <w:sz w:val="30"/>
          <w:szCs w:val="30"/>
          <w:highlight w:val="none"/>
          <w:lang w:val="en-US" w:eastAsia="zh-CN" w:bidi="ar-SA"/>
        </w:rPr>
      </w:pPr>
      <w:r>
        <w:rPr>
          <w:rFonts w:hint="eastAsia" w:ascii="仿宋_GB2312" w:eastAsia="仿宋_GB2312" w:cs="Times New Roman"/>
          <w:sz w:val="30"/>
          <w:szCs w:val="30"/>
          <w:highlight w:val="none"/>
          <w:lang w:val="en-US" w:eastAsia="zh-CN" w:bidi="ar-SA"/>
        </w:rPr>
        <w:t>注：</w:t>
      </w:r>
      <w:r>
        <w:rPr>
          <w:rFonts w:hint="eastAsia" w:ascii="仿宋_GB2312" w:hAnsi="Times New Roman" w:eastAsia="仿宋_GB2312" w:cs="Times New Roman"/>
          <w:sz w:val="30"/>
          <w:szCs w:val="30"/>
          <w:highlight w:val="none"/>
          <w:lang w:val="en-US" w:eastAsia="zh-CN" w:bidi="ar-SA"/>
        </w:rPr>
        <w:t>该银行账户只接受转帐或电汇</w:t>
      </w:r>
    </w:p>
    <w:p w14:paraId="09176B76">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（3）保证金缴纳截止时间：</w:t>
      </w:r>
      <w:r>
        <w:rPr>
          <w:rFonts w:hint="eastAsia" w:ascii="仿宋_GB2312" w:hAnsi="Times New Roman" w:eastAsia="仿宋_GB2312" w:cs="Times New Roman"/>
          <w:color w:val="000000"/>
          <w:kern w:val="2"/>
          <w:sz w:val="30"/>
          <w:szCs w:val="30"/>
          <w:highlight w:val="none"/>
          <w:lang w:val="en-US" w:eastAsia="zh-CN" w:bidi="ar-SA"/>
        </w:rPr>
        <w:t>2026年</w:t>
      </w:r>
      <w:r>
        <w:rPr>
          <w:rFonts w:hint="eastAsia" w:ascii="仿宋_GB2312" w:eastAsia="仿宋_GB2312" w:cs="Times New Roman"/>
          <w:color w:val="000000"/>
          <w:kern w:val="2"/>
          <w:sz w:val="30"/>
          <w:szCs w:val="30"/>
          <w:highlight w:val="none"/>
          <w:lang w:val="en-US" w:eastAsia="zh-CN" w:bidi="ar-SA"/>
        </w:rPr>
        <w:t>11</w:t>
      </w:r>
      <w:r>
        <w:rPr>
          <w:rFonts w:hint="eastAsia" w:ascii="仿宋_GB2312" w:hAnsi="Times New Roman" w:eastAsia="仿宋_GB2312" w:cs="Times New Roman"/>
          <w:color w:val="000000"/>
          <w:kern w:val="2"/>
          <w:sz w:val="30"/>
          <w:szCs w:val="30"/>
          <w:highlight w:val="none"/>
          <w:lang w:val="en-US" w:eastAsia="zh-CN" w:bidi="ar-SA"/>
        </w:rPr>
        <w:t>月</w:t>
      </w:r>
      <w:r>
        <w:rPr>
          <w:rFonts w:hint="eastAsia" w:ascii="仿宋_GB2312" w:eastAsia="仿宋_GB2312" w:cs="Times New Roman"/>
          <w:color w:val="000000"/>
          <w:kern w:val="2"/>
          <w:sz w:val="30"/>
          <w:szCs w:val="30"/>
          <w:highlight w:val="none"/>
          <w:lang w:val="en-US" w:eastAsia="zh-CN" w:bidi="ar-SA"/>
        </w:rPr>
        <w:t>12</w:t>
      </w:r>
      <w:r>
        <w:rPr>
          <w:rFonts w:hint="eastAsia" w:ascii="仿宋_GB2312" w:hAnsi="Times New Roman" w:eastAsia="仿宋_GB2312" w:cs="Times New Roman"/>
          <w:color w:val="000000"/>
          <w:kern w:val="2"/>
          <w:sz w:val="30"/>
          <w:szCs w:val="30"/>
          <w:highlight w:val="none"/>
          <w:lang w:val="en-US" w:eastAsia="zh-CN" w:bidi="ar-SA"/>
        </w:rPr>
        <w:t>日</w:t>
      </w:r>
      <w:r>
        <w:rPr>
          <w:rFonts w:hint="eastAsia" w:ascii="仿宋_GB2312" w:hAnsi="Times New Roman" w:eastAsia="仿宋_GB2312" w:cs="Times New Roman"/>
          <w:sz w:val="30"/>
          <w:szCs w:val="30"/>
          <w:highlight w:val="none"/>
          <w:lang w:val="en-US" w:eastAsia="zh-CN" w:bidi="ar-SA"/>
        </w:rPr>
        <w:t>（同应标截止时间）</w:t>
      </w:r>
    </w:p>
    <w:p w14:paraId="52B1A2BA">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2.选择提交银行投标保函的拟投标人，应在开标时提交投标保函正本，作为《投标文件》的一部分，该投标保函应是不可撤销的“见索即付”保函，保函有效期应满足投标有效期要求，由招标人留存保函正本。</w:t>
      </w:r>
    </w:p>
    <w:p w14:paraId="0F1942AE">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3.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49681031">
      <w:pPr>
        <w:spacing w:line="500" w:lineRule="exact"/>
        <w:ind w:firstLine="600" w:firstLineChars="200"/>
        <w:jc w:val="left"/>
        <w:rPr>
          <w:rFonts w:hint="eastAsia" w:ascii="仿宋_GB2312" w:hAnsi="Times New Roman" w:eastAsia="宋体"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4.对于</w:t>
      </w:r>
      <w:r>
        <w:rPr>
          <w:rFonts w:hint="eastAsia" w:ascii="仿宋_GB2312" w:eastAsia="仿宋_GB2312" w:cs="Times New Roman"/>
          <w:sz w:val="30"/>
          <w:szCs w:val="30"/>
          <w:highlight w:val="none"/>
          <w:lang w:val="en-US" w:eastAsia="zh-CN" w:bidi="ar-SA"/>
        </w:rPr>
        <w:t>未</w:t>
      </w:r>
      <w:r>
        <w:rPr>
          <w:rFonts w:hint="eastAsia" w:ascii="仿宋_GB2312" w:hAnsi="Times New Roman" w:eastAsia="仿宋_GB2312" w:cs="Times New Roman"/>
          <w:sz w:val="30"/>
          <w:szCs w:val="30"/>
          <w:highlight w:val="none"/>
          <w:lang w:val="en-US" w:eastAsia="zh-CN" w:bidi="ar-SA"/>
        </w:rPr>
        <w:t>中标方投标保证金将于招标人内部完成中标人评审并确认最终中标人后在次月予以无息原路返还</w:t>
      </w:r>
      <w:r>
        <w:rPr>
          <w:rFonts w:hint="eastAsia" w:ascii="仿宋_GB2312" w:eastAsia="仿宋_GB2312" w:cs="Times New Roman"/>
          <w:sz w:val="30"/>
          <w:szCs w:val="30"/>
          <w:highlight w:val="none"/>
          <w:lang w:val="en-US" w:eastAsia="zh-CN" w:bidi="ar-SA"/>
        </w:rPr>
        <w:t>。</w:t>
      </w:r>
    </w:p>
    <w:p w14:paraId="761BB673">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eastAsia="仿宋_GB2312" w:cs="Times New Roman"/>
          <w:sz w:val="30"/>
          <w:szCs w:val="30"/>
          <w:highlight w:val="none"/>
          <w:lang w:val="en-US" w:eastAsia="zh-CN" w:bidi="ar-SA"/>
        </w:rPr>
        <w:t>5.</w:t>
      </w:r>
      <w:r>
        <w:rPr>
          <w:rFonts w:hint="eastAsia" w:ascii="仿宋_GB2312" w:hAnsi="Times New Roman" w:eastAsia="仿宋_GB2312" w:cs="Times New Roman"/>
          <w:sz w:val="30"/>
          <w:szCs w:val="30"/>
          <w:highlight w:val="none"/>
          <w:lang w:val="en-US" w:eastAsia="zh-CN" w:bidi="ar-SA"/>
        </w:rPr>
        <w:t>对于中标方，投标保证金将在签订合同后30个工作日内原路返还（无息）。</w:t>
      </w:r>
    </w:p>
    <w:p w14:paraId="043FE4F9">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eastAsia="仿宋_GB2312" w:cs="Times New Roman"/>
          <w:sz w:val="30"/>
          <w:szCs w:val="30"/>
          <w:highlight w:val="none"/>
          <w:lang w:val="en-US" w:eastAsia="zh-CN" w:bidi="ar-SA"/>
        </w:rPr>
        <w:t>6</w:t>
      </w:r>
      <w:r>
        <w:rPr>
          <w:rFonts w:hint="eastAsia" w:ascii="仿宋_GB2312" w:hAnsi="Times New Roman" w:eastAsia="仿宋_GB2312" w:cs="Times New Roman"/>
          <w:sz w:val="30"/>
          <w:szCs w:val="30"/>
          <w:highlight w:val="none"/>
          <w:lang w:val="en-US" w:eastAsia="zh-CN" w:bidi="ar-SA"/>
        </w:rPr>
        <w:t>.发生以下情况时，有权没收保证金：</w:t>
      </w:r>
    </w:p>
    <w:p w14:paraId="561A2C88">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①供应商在提交响应文件截止时间后撤回响应文件的；</w:t>
      </w:r>
    </w:p>
    <w:p w14:paraId="0ABB0B1C">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②供应商在响应文件中提供虚假材料的；</w:t>
      </w:r>
    </w:p>
    <w:p w14:paraId="545F850F">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③除因不可抗力或谈判文件、询价通知书认可的情形以外，成交供应商不与采购人签订合同的；</w:t>
      </w:r>
    </w:p>
    <w:p w14:paraId="4DC7EEAE">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④供应商与采购人、其他供应商或者采购代理机构恶意串通、围标、陪标的；</w:t>
      </w:r>
    </w:p>
    <w:p w14:paraId="448FE2EC">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⑤供应商有违约违规行为或被投诉、举报的，在调查处理期间，保证金暂不退还，待调查处理结束后按有关规定处理。</w:t>
      </w:r>
    </w:p>
    <w:p w14:paraId="51C9BA60">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⑥截至开标前3天，投标人无正当理由、未以书面形式向招标人递交说明而在投标截止日不来投标的。</w:t>
      </w:r>
    </w:p>
    <w:p w14:paraId="18A74A06">
      <w:pPr>
        <w:spacing w:line="500" w:lineRule="exact"/>
        <w:ind w:firstLine="600" w:firstLineChars="200"/>
        <w:jc w:val="left"/>
        <w:rPr>
          <w:rFonts w:hint="eastAsia" w:ascii="仿宋_GB2312" w:hAnsi="Times New Roman" w:eastAsia="仿宋_GB2312" w:cs="Times New Roman"/>
          <w:sz w:val="30"/>
          <w:szCs w:val="30"/>
          <w:highlight w:val="none"/>
          <w:lang w:val="en-US" w:eastAsia="zh-CN" w:bidi="ar-SA"/>
        </w:rPr>
      </w:pPr>
      <w:r>
        <w:rPr>
          <w:rFonts w:hint="eastAsia" w:ascii="仿宋_GB2312" w:hAnsi="Times New Roman" w:eastAsia="仿宋_GB2312" w:cs="Times New Roman"/>
          <w:sz w:val="30"/>
          <w:szCs w:val="30"/>
          <w:highlight w:val="none"/>
          <w:lang w:val="en-US" w:eastAsia="zh-CN" w:bidi="ar-SA"/>
        </w:rPr>
        <w:t>⑦自中标通知书发出之日起30日内，中标人无正当理由投标人无正当签订合同的；</w:t>
      </w:r>
    </w:p>
    <w:p w14:paraId="14E4F133">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val="en-US" w:eastAsia="zh-CN" w:bidi="ar-SA"/>
        </w:rPr>
        <w:t>⑧采购文件规定的其他情形。</w:t>
      </w:r>
    </w:p>
    <w:p w14:paraId="664010B7">
      <w:pPr>
        <w:numPr>
          <w:ilvl w:val="0"/>
          <w:numId w:val="3"/>
        </w:numPr>
        <w:spacing w:line="500" w:lineRule="exact"/>
        <w:ind w:firstLine="602" w:firstLineChars="200"/>
        <w:jc w:val="left"/>
        <w:outlineLvl w:val="0"/>
        <w:rPr>
          <w:rFonts w:hint="eastAsia" w:ascii="黑体" w:hAnsi="Times New Roman" w:eastAsia="黑体" w:cs="黑体"/>
          <w:b/>
          <w:bCs/>
          <w:sz w:val="30"/>
          <w:szCs w:val="30"/>
          <w:highlight w:val="none"/>
          <w:lang w:bidi="ar-SA"/>
        </w:rPr>
      </w:pPr>
      <w:r>
        <w:rPr>
          <w:rFonts w:hint="eastAsia" w:ascii="黑体" w:hAnsi="Times New Roman" w:eastAsia="黑体" w:cs="黑体"/>
          <w:b/>
          <w:bCs/>
          <w:sz w:val="30"/>
          <w:szCs w:val="30"/>
          <w:highlight w:val="none"/>
          <w:lang w:bidi="ar-SA"/>
        </w:rPr>
        <w:t>合同签订</w:t>
      </w:r>
      <w:bookmarkEnd w:id="3"/>
    </w:p>
    <w:p w14:paraId="54902F92">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1.招标人根据评标工作小组的评标结果确定中标人，并通知中标人。</w:t>
      </w:r>
    </w:p>
    <w:p w14:paraId="2FF73CF9">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2.中标结</w:t>
      </w:r>
      <w:r>
        <w:rPr>
          <w:rFonts w:hint="eastAsia" w:ascii="仿宋_GB2312" w:hAnsi="Times New Roman" w:eastAsia="仿宋_GB2312" w:cs="仿宋_GB2312"/>
          <w:color w:val="auto"/>
          <w:sz w:val="30"/>
          <w:szCs w:val="30"/>
          <w:highlight w:val="none"/>
          <w:lang w:bidi="ar-SA"/>
        </w:rPr>
        <w:t>果将在</w:t>
      </w:r>
      <w:r>
        <w:rPr>
          <w:rFonts w:hint="eastAsia" w:ascii="仿宋_GB2312" w:eastAsia="仿宋_GB2312" w:cs="Times New Roman"/>
          <w:color w:val="auto"/>
          <w:sz w:val="30"/>
          <w:szCs w:val="30"/>
          <w:highlight w:val="none"/>
          <w:lang w:val="en-US" w:eastAsia="zh-CN" w:bidi="ar-SA"/>
        </w:rPr>
        <w:t>天府阳光采购服务平台、山东阳光采购服务平台等平台</w:t>
      </w:r>
      <w:r>
        <w:rPr>
          <w:rFonts w:hint="eastAsia" w:ascii="仿宋_GB2312" w:hAnsi="Times New Roman" w:eastAsia="仿宋_GB2312" w:cs="仿宋_GB2312"/>
          <w:color w:val="auto"/>
          <w:sz w:val="30"/>
          <w:szCs w:val="30"/>
          <w:highlight w:val="none"/>
          <w:lang w:bidi="ar-SA"/>
        </w:rPr>
        <w:t>公布</w:t>
      </w:r>
      <w:r>
        <w:rPr>
          <w:rFonts w:hint="eastAsia" w:ascii="仿宋_GB2312" w:hAnsi="Times New Roman" w:eastAsia="仿宋_GB2312" w:cs="仿宋_GB2312"/>
          <w:sz w:val="30"/>
          <w:szCs w:val="30"/>
          <w:highlight w:val="none"/>
          <w:lang w:bidi="ar-SA"/>
        </w:rPr>
        <w:t>。</w:t>
      </w:r>
    </w:p>
    <w:p w14:paraId="5AE9FD3B">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3.中标人收到中标结果后，应及时与招标人联系，在规定的时间内完成合同签订，如果中标人接到《中标通知书》后，无不正当理由拒签合同、在签订合同时向招标人提出无理附加条件的，取消该投标人的中标资格，该投标人2年内不得参与招标人关于该类服务的招投标项目。</w:t>
      </w:r>
    </w:p>
    <w:p w14:paraId="06D02B33">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4.中标人应当按照合同约定的履约责任，在保证质量的前提下完成中标项目，不得将中标项目转包或分包给他人，否则视为违约，招标人有权解除合同。</w:t>
      </w:r>
    </w:p>
    <w:p w14:paraId="6A980657">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5.在履行合同过程中，中标人由于履行义务的能力或信用有严重缺陷，招标人有权解除合同并取消其中标资格，招标人将从中标候选单位中依序重新确定中标人，或重新组织招标。</w:t>
      </w:r>
    </w:p>
    <w:p w14:paraId="16286884">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6.双方的权利义务以最终签署的合同为准</w:t>
      </w:r>
    </w:p>
    <w:p w14:paraId="00D0E817">
      <w:pPr>
        <w:widowControl w:val="0"/>
        <w:spacing w:line="500" w:lineRule="exact"/>
        <w:ind w:firstLine="602" w:firstLineChars="200"/>
        <w:jc w:val="both"/>
        <w:outlineLvl w:val="0"/>
        <w:rPr>
          <w:rFonts w:hint="eastAsia" w:ascii="黑体" w:hAnsi="Times New Roman" w:eastAsia="黑体" w:cs="黑体"/>
          <w:b/>
          <w:bCs/>
          <w:kern w:val="2"/>
          <w:sz w:val="30"/>
          <w:szCs w:val="30"/>
          <w:highlight w:val="none"/>
          <w:lang w:val="en-US" w:eastAsia="zh-CN" w:bidi="ar-SA"/>
        </w:rPr>
      </w:pPr>
      <w:bookmarkStart w:id="4" w:name="_Toc28350"/>
      <w:r>
        <w:rPr>
          <w:rFonts w:hint="eastAsia" w:ascii="黑体" w:eastAsia="黑体" w:cs="黑体"/>
          <w:b/>
          <w:bCs/>
          <w:kern w:val="2"/>
          <w:sz w:val="30"/>
          <w:szCs w:val="30"/>
          <w:highlight w:val="none"/>
          <w:lang w:val="en-US" w:eastAsia="zh-CN" w:bidi="ar-SA"/>
        </w:rPr>
        <w:t>七</w:t>
      </w:r>
      <w:r>
        <w:rPr>
          <w:rFonts w:hint="eastAsia" w:ascii="黑体" w:hAnsi="Times New Roman" w:eastAsia="黑体" w:cs="黑体"/>
          <w:b/>
          <w:bCs/>
          <w:kern w:val="2"/>
          <w:sz w:val="30"/>
          <w:szCs w:val="30"/>
          <w:highlight w:val="none"/>
          <w:lang w:val="en-US" w:eastAsia="zh-CN" w:bidi="ar-SA"/>
        </w:rPr>
        <w:t>、废标及终止招标</w:t>
      </w:r>
      <w:bookmarkEnd w:id="4"/>
    </w:p>
    <w:p w14:paraId="74B926B1">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1.投标人有下列情形之一的，将被视为废标，招标人将按照有关法律法规行使权力。投标人给招标人造成损失的，招标人有索赔的权力，投标人应给予赔偿。</w:t>
      </w:r>
    </w:p>
    <w:p w14:paraId="49D748C2">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（1）投标人提供的有关资格、资质证明文件不全、不真实；</w:t>
      </w:r>
    </w:p>
    <w:p w14:paraId="6737FCD8">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（2）投标人在报价有效期内撤回投标；</w:t>
      </w:r>
    </w:p>
    <w:p w14:paraId="4AC79882">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（3）在评标过程中，投标人有企图影响评标结果公正性的任何项目；</w:t>
      </w:r>
    </w:p>
    <w:p w14:paraId="7A8B34BB">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（4）投标人以任何形式诋毁他人投标；</w:t>
      </w:r>
    </w:p>
    <w:p w14:paraId="1D2CADA3">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（5）以他人名义投标或以任何方式骗取中标；</w:t>
      </w:r>
    </w:p>
    <w:p w14:paraId="21C15BA5">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（6）投标人对招标文件做出实质性变更</w:t>
      </w:r>
      <w:bookmarkStart w:id="5" w:name="_Hlk105656847"/>
      <w:r>
        <w:rPr>
          <w:rFonts w:hint="eastAsia" w:ascii="仿宋_GB2312" w:hAnsi="Times New Roman" w:eastAsia="仿宋_GB2312" w:cs="仿宋_GB2312"/>
          <w:sz w:val="30"/>
          <w:szCs w:val="30"/>
          <w:highlight w:val="none"/>
          <w:lang w:bidi="ar-SA"/>
        </w:rPr>
        <w:t>；</w:t>
      </w:r>
      <w:bookmarkEnd w:id="5"/>
    </w:p>
    <w:p w14:paraId="47AEBDEB">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（7）投标人被举报、检举，并经招标方查实无误的；</w:t>
      </w:r>
    </w:p>
    <w:p w14:paraId="348F7709">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（8）投标单位负责人为同一人或存在管理关系的。</w:t>
      </w:r>
    </w:p>
    <w:p w14:paraId="6E93B23F">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（9）法律、法规规定的其他情况。</w:t>
      </w:r>
    </w:p>
    <w:p w14:paraId="1422AE2F">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2.出现下列情形，招标人有权否决投标人的投标，并终止招标。</w:t>
      </w:r>
    </w:p>
    <w:p w14:paraId="53DFE493">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（1）出现影响评审公正性的违法、违规行为；</w:t>
      </w:r>
    </w:p>
    <w:p w14:paraId="5B317100">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（2）因重大变故，本项目取消；</w:t>
      </w:r>
    </w:p>
    <w:p w14:paraId="726FC5FB">
      <w:pPr>
        <w:spacing w:line="500" w:lineRule="exact"/>
        <w:ind w:firstLine="600" w:firstLineChars="200"/>
        <w:jc w:val="left"/>
        <w:rPr>
          <w:rFonts w:hint="eastAsia" w:ascii="仿宋_GB2312" w:hAnsi="Times New Roman" w:eastAsia="仿宋_GB2312" w:cs="仿宋_GB2312"/>
          <w:sz w:val="30"/>
          <w:szCs w:val="30"/>
          <w:highlight w:val="none"/>
          <w:lang w:bidi="ar-SA"/>
        </w:rPr>
      </w:pPr>
      <w:r>
        <w:rPr>
          <w:rFonts w:hint="eastAsia" w:ascii="仿宋_GB2312" w:hAnsi="Times New Roman" w:eastAsia="仿宋_GB2312" w:cs="仿宋_GB2312"/>
          <w:sz w:val="30"/>
          <w:szCs w:val="30"/>
          <w:highlight w:val="none"/>
          <w:lang w:bidi="ar-SA"/>
        </w:rPr>
        <w:t>（</w:t>
      </w:r>
      <w:r>
        <w:rPr>
          <w:rFonts w:hint="eastAsia" w:ascii="仿宋_GB2312" w:hAnsi="Times New Roman" w:eastAsia="仿宋_GB2312" w:cs="仿宋_GB2312"/>
          <w:sz w:val="30"/>
          <w:szCs w:val="30"/>
          <w:highlight w:val="none"/>
          <w:lang w:val="en-US" w:eastAsia="zh-CN" w:bidi="ar-SA"/>
        </w:rPr>
        <w:t>3</w:t>
      </w:r>
      <w:r>
        <w:rPr>
          <w:rFonts w:hint="eastAsia" w:ascii="仿宋_GB2312" w:hAnsi="Times New Roman" w:eastAsia="仿宋_GB2312" w:cs="仿宋_GB2312"/>
          <w:sz w:val="30"/>
          <w:szCs w:val="30"/>
          <w:highlight w:val="none"/>
          <w:lang w:bidi="ar-SA"/>
        </w:rPr>
        <w:t>）招标人认为其他应终止招标的情形。</w:t>
      </w:r>
    </w:p>
    <w:p w14:paraId="665D8F9B">
      <w:pPr>
        <w:widowControl w:val="0"/>
        <w:spacing w:line="500" w:lineRule="exact"/>
        <w:ind w:firstLine="602" w:firstLineChars="200"/>
        <w:jc w:val="both"/>
        <w:outlineLvl w:val="0"/>
        <w:rPr>
          <w:rFonts w:hint="eastAsia" w:ascii="黑体" w:hAnsi="Times New Roman" w:eastAsia="黑体" w:cs="黑体"/>
          <w:b/>
          <w:bCs/>
          <w:kern w:val="2"/>
          <w:sz w:val="30"/>
          <w:szCs w:val="30"/>
          <w:highlight w:val="none"/>
          <w:lang w:val="en-US" w:eastAsia="zh-CN" w:bidi="ar-SA"/>
        </w:rPr>
      </w:pPr>
      <w:bookmarkStart w:id="6" w:name="_Toc8621"/>
      <w:r>
        <w:rPr>
          <w:rFonts w:hint="eastAsia" w:ascii="黑体" w:eastAsia="黑体" w:cs="黑体"/>
          <w:b/>
          <w:bCs/>
          <w:kern w:val="2"/>
          <w:sz w:val="30"/>
          <w:szCs w:val="30"/>
          <w:highlight w:val="none"/>
          <w:lang w:val="en-US" w:eastAsia="zh-CN" w:bidi="ar-SA"/>
        </w:rPr>
        <w:t>八</w:t>
      </w:r>
      <w:r>
        <w:rPr>
          <w:rFonts w:hint="eastAsia" w:ascii="黑体" w:hAnsi="Times New Roman" w:eastAsia="黑体" w:cs="黑体"/>
          <w:b/>
          <w:bCs/>
          <w:kern w:val="2"/>
          <w:sz w:val="30"/>
          <w:szCs w:val="30"/>
          <w:highlight w:val="none"/>
          <w:lang w:val="en-US" w:eastAsia="zh-CN" w:bidi="ar-SA"/>
        </w:rPr>
        <w:t>、中标人瑕疵滞后发现的处理原则</w:t>
      </w:r>
      <w:bookmarkEnd w:id="6"/>
    </w:p>
    <w:p w14:paraId="055A186E">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4B0FC0A0">
      <w:pPr>
        <w:widowControl w:val="0"/>
        <w:spacing w:line="500" w:lineRule="exact"/>
        <w:ind w:firstLine="602" w:firstLineChars="200"/>
        <w:jc w:val="both"/>
        <w:outlineLvl w:val="0"/>
        <w:rPr>
          <w:rFonts w:hint="eastAsia" w:ascii="黑体" w:hAnsi="Times New Roman" w:eastAsia="黑体" w:cs="黑体"/>
          <w:b/>
          <w:bCs/>
          <w:kern w:val="2"/>
          <w:sz w:val="30"/>
          <w:szCs w:val="30"/>
          <w:highlight w:val="none"/>
          <w:lang w:val="en-US" w:eastAsia="zh-CN" w:bidi="ar-SA"/>
        </w:rPr>
      </w:pPr>
      <w:bookmarkStart w:id="7" w:name="_Toc10048"/>
      <w:r>
        <w:rPr>
          <w:rFonts w:hint="eastAsia" w:ascii="黑体" w:eastAsia="黑体" w:cs="黑体"/>
          <w:b/>
          <w:bCs/>
          <w:kern w:val="2"/>
          <w:sz w:val="30"/>
          <w:szCs w:val="30"/>
          <w:highlight w:val="none"/>
          <w:lang w:val="en-US" w:eastAsia="zh-CN" w:bidi="ar-SA"/>
        </w:rPr>
        <w:t>九</w:t>
      </w:r>
      <w:r>
        <w:rPr>
          <w:rFonts w:hint="eastAsia" w:ascii="黑体" w:hAnsi="Times New Roman" w:eastAsia="黑体" w:cs="黑体"/>
          <w:b/>
          <w:bCs/>
          <w:kern w:val="2"/>
          <w:sz w:val="30"/>
          <w:szCs w:val="30"/>
          <w:highlight w:val="none"/>
          <w:lang w:val="en-US" w:eastAsia="zh-CN" w:bidi="ar-SA"/>
        </w:rPr>
        <w:t>、投标文件格式</w:t>
      </w:r>
      <w:bookmarkEnd w:id="7"/>
    </w:p>
    <w:p w14:paraId="7E393615">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详见附件。</w:t>
      </w:r>
    </w:p>
    <w:p w14:paraId="2E2E82A3">
      <w:pPr>
        <w:widowControl w:val="0"/>
        <w:spacing w:line="500" w:lineRule="exact"/>
        <w:ind w:firstLine="602" w:firstLineChars="200"/>
        <w:jc w:val="both"/>
        <w:outlineLvl w:val="0"/>
        <w:rPr>
          <w:rFonts w:hint="eastAsia" w:ascii="黑体" w:hAnsi="Times New Roman" w:eastAsia="黑体" w:cs="黑体"/>
          <w:b/>
          <w:bCs/>
          <w:kern w:val="2"/>
          <w:sz w:val="30"/>
          <w:szCs w:val="30"/>
          <w:highlight w:val="none"/>
          <w:lang w:val="en-US" w:eastAsia="zh-CN" w:bidi="ar-SA"/>
        </w:rPr>
      </w:pPr>
      <w:bookmarkStart w:id="8" w:name="_Toc2515"/>
      <w:r>
        <w:rPr>
          <w:rFonts w:hint="eastAsia" w:ascii="黑体" w:eastAsia="黑体" w:cs="黑体"/>
          <w:b/>
          <w:bCs/>
          <w:kern w:val="2"/>
          <w:sz w:val="30"/>
          <w:szCs w:val="30"/>
          <w:highlight w:val="none"/>
          <w:lang w:val="en-US" w:eastAsia="zh-CN" w:bidi="ar-SA"/>
        </w:rPr>
        <w:t>十</w:t>
      </w:r>
      <w:r>
        <w:rPr>
          <w:rFonts w:hint="eastAsia" w:ascii="黑体" w:hAnsi="Times New Roman" w:eastAsia="黑体" w:cs="黑体"/>
          <w:b/>
          <w:bCs/>
          <w:kern w:val="2"/>
          <w:sz w:val="30"/>
          <w:szCs w:val="30"/>
          <w:highlight w:val="none"/>
          <w:lang w:val="en-US" w:eastAsia="zh-CN" w:bidi="ar-SA"/>
        </w:rPr>
        <w:t>、技术协议书</w:t>
      </w:r>
      <w:bookmarkEnd w:id="8"/>
    </w:p>
    <w:p w14:paraId="7ACEC8E9">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附后，以最后签订版本为准。</w:t>
      </w:r>
    </w:p>
    <w:p w14:paraId="17C03FCB">
      <w:pPr>
        <w:widowControl w:val="0"/>
        <w:spacing w:line="500" w:lineRule="exact"/>
        <w:ind w:firstLine="602" w:firstLineChars="200"/>
        <w:jc w:val="both"/>
        <w:outlineLvl w:val="0"/>
        <w:rPr>
          <w:rFonts w:hint="eastAsia" w:ascii="黑体" w:hAnsi="Times New Roman" w:eastAsia="黑体" w:cs="黑体"/>
          <w:b/>
          <w:bCs/>
          <w:kern w:val="2"/>
          <w:sz w:val="30"/>
          <w:szCs w:val="30"/>
          <w:highlight w:val="none"/>
          <w:lang w:val="en-US" w:eastAsia="zh-CN" w:bidi="ar-SA"/>
        </w:rPr>
      </w:pPr>
      <w:bookmarkStart w:id="9" w:name="_Toc23780"/>
      <w:r>
        <w:rPr>
          <w:rFonts w:hint="eastAsia" w:ascii="黑体" w:hAnsi="Times New Roman" w:eastAsia="黑体" w:cs="黑体"/>
          <w:b/>
          <w:bCs/>
          <w:kern w:val="2"/>
          <w:sz w:val="30"/>
          <w:szCs w:val="30"/>
          <w:highlight w:val="none"/>
          <w:lang w:val="en-US" w:eastAsia="zh-CN" w:bidi="ar-SA"/>
        </w:rPr>
        <w:t>十</w:t>
      </w:r>
      <w:r>
        <w:rPr>
          <w:rFonts w:hint="eastAsia" w:ascii="黑体" w:eastAsia="黑体" w:cs="黑体"/>
          <w:b/>
          <w:bCs/>
          <w:kern w:val="2"/>
          <w:sz w:val="30"/>
          <w:szCs w:val="30"/>
          <w:highlight w:val="none"/>
          <w:lang w:val="en-US" w:eastAsia="zh-CN" w:bidi="ar-SA"/>
        </w:rPr>
        <w:t>一</w:t>
      </w:r>
      <w:r>
        <w:rPr>
          <w:rFonts w:hint="eastAsia" w:ascii="黑体" w:hAnsi="Times New Roman" w:eastAsia="黑体" w:cs="黑体"/>
          <w:b/>
          <w:bCs/>
          <w:kern w:val="2"/>
          <w:sz w:val="30"/>
          <w:szCs w:val="30"/>
          <w:highlight w:val="none"/>
          <w:lang w:val="en-US" w:eastAsia="zh-CN" w:bidi="ar-SA"/>
        </w:rPr>
        <w:t>、本次招标最终解释权归中国重汽集团</w:t>
      </w:r>
      <w:r>
        <w:rPr>
          <w:rFonts w:hint="eastAsia" w:ascii="黑体" w:eastAsia="黑体" w:cs="黑体"/>
          <w:b/>
          <w:bCs/>
          <w:kern w:val="2"/>
          <w:sz w:val="30"/>
          <w:szCs w:val="30"/>
          <w:highlight w:val="none"/>
          <w:lang w:val="en-US" w:eastAsia="zh-CN" w:bidi="ar-SA"/>
        </w:rPr>
        <w:t>成都王牌商用车</w:t>
      </w:r>
      <w:r>
        <w:rPr>
          <w:rFonts w:hint="eastAsia" w:ascii="黑体" w:hAnsi="Times New Roman" w:eastAsia="黑体" w:cs="黑体"/>
          <w:b/>
          <w:bCs/>
          <w:kern w:val="2"/>
          <w:sz w:val="30"/>
          <w:szCs w:val="30"/>
          <w:highlight w:val="none"/>
          <w:lang w:val="en-US" w:eastAsia="zh-CN" w:bidi="ar-SA"/>
        </w:rPr>
        <w:t>有限公司。</w:t>
      </w:r>
      <w:bookmarkEnd w:id="9"/>
    </w:p>
    <w:p w14:paraId="216006E7">
      <w:pPr>
        <w:widowControl w:val="0"/>
        <w:tabs>
          <w:tab w:val="center" w:pos="4153"/>
          <w:tab w:val="right" w:pos="8306"/>
        </w:tabs>
        <w:snapToGrid w:val="0"/>
        <w:spacing w:line="500" w:lineRule="exact"/>
        <w:jc w:val="left"/>
        <w:rPr>
          <w:rFonts w:ascii="Times New Roman" w:hAnsi="Times New Roman" w:eastAsia="宋体" w:cs="Times New Roman"/>
          <w:kern w:val="2"/>
          <w:sz w:val="30"/>
          <w:szCs w:val="30"/>
          <w:highlight w:val="none"/>
          <w:lang w:val="en-US" w:eastAsia="zh-CN" w:bidi="ar-SA"/>
        </w:rPr>
      </w:pPr>
    </w:p>
    <w:p w14:paraId="59D14269">
      <w:pPr>
        <w:widowControl w:val="0"/>
        <w:tabs>
          <w:tab w:val="center" w:pos="4153"/>
          <w:tab w:val="right" w:pos="8306"/>
        </w:tabs>
        <w:snapToGrid w:val="0"/>
        <w:spacing w:line="500" w:lineRule="exact"/>
        <w:jc w:val="left"/>
        <w:rPr>
          <w:rFonts w:ascii="Times New Roman" w:hAnsi="Times New Roman" w:eastAsia="宋体" w:cs="Times New Roman"/>
          <w:kern w:val="2"/>
          <w:sz w:val="30"/>
          <w:szCs w:val="30"/>
          <w:highlight w:val="none"/>
          <w:lang w:val="en-US" w:eastAsia="zh-CN" w:bidi="ar-SA"/>
        </w:rPr>
      </w:pPr>
    </w:p>
    <w:p w14:paraId="06302092">
      <w:pPr>
        <w:spacing w:line="500" w:lineRule="exact"/>
        <w:ind w:firstLine="600" w:firstLineChars="200"/>
        <w:jc w:val="left"/>
        <w:rPr>
          <w:rFonts w:hint="eastAsia" w:ascii="仿宋_GB2312" w:hAnsi="Times New Roman" w:eastAsia="仿宋_GB2312" w:cs="Times New Roman"/>
          <w:sz w:val="30"/>
          <w:szCs w:val="30"/>
          <w:highlight w:val="none"/>
          <w:lang w:eastAsia="zh-CN" w:bidi="ar-SA"/>
        </w:rPr>
      </w:pPr>
      <w:r>
        <w:rPr>
          <w:rFonts w:hint="eastAsia" w:ascii="仿宋_GB2312" w:hAnsi="Times New Roman" w:eastAsia="仿宋_GB2312" w:cs="Times New Roman"/>
          <w:sz w:val="30"/>
          <w:szCs w:val="30"/>
          <w:highlight w:val="none"/>
          <w:lang w:bidi="ar-SA"/>
        </w:rPr>
        <w:t xml:space="preserve">             </w:t>
      </w:r>
      <w:r>
        <w:rPr>
          <w:rFonts w:hint="eastAsia" w:ascii="仿宋_GB2312" w:hAnsi="Times New Roman" w:eastAsia="仿宋_GB2312" w:cs="Times New Roman"/>
          <w:sz w:val="30"/>
          <w:szCs w:val="30"/>
          <w:highlight w:val="none"/>
          <w:lang w:val="en-US" w:eastAsia="zh-CN" w:bidi="ar-SA"/>
        </w:rPr>
        <w:t xml:space="preserve">  中国重汽集团成都王牌商用车有限公</w:t>
      </w:r>
      <w:r>
        <w:rPr>
          <w:rFonts w:hint="eastAsia" w:ascii="仿宋_GB2312" w:hAnsi="Times New Roman" w:eastAsia="仿宋_GB2312" w:cs="Times New Roman"/>
          <w:sz w:val="30"/>
          <w:szCs w:val="30"/>
          <w:highlight w:val="none"/>
          <w:lang w:eastAsia="zh-CN" w:bidi="ar-SA"/>
        </w:rPr>
        <w:t>司</w:t>
      </w:r>
    </w:p>
    <w:p w14:paraId="0646BFEB">
      <w:pPr>
        <w:spacing w:line="500" w:lineRule="exact"/>
        <w:ind w:firstLine="600" w:firstLineChars="200"/>
        <w:jc w:val="left"/>
        <w:rPr>
          <w:rFonts w:hint="eastAsia" w:ascii="仿宋_GB2312" w:hAnsi="Times New Roman" w:eastAsia="仿宋_GB2312" w:cs="Times New Roman"/>
          <w:sz w:val="30"/>
          <w:szCs w:val="30"/>
          <w:highlight w:val="none"/>
          <w:lang w:bidi="ar-SA"/>
        </w:rPr>
      </w:pPr>
      <w:r>
        <w:rPr>
          <w:rFonts w:hint="eastAsia" w:ascii="仿宋_GB2312" w:hAnsi="Times New Roman" w:eastAsia="仿宋_GB2312" w:cs="Times New Roman"/>
          <w:sz w:val="30"/>
          <w:szCs w:val="30"/>
          <w:highlight w:val="none"/>
          <w:lang w:bidi="ar-SA"/>
        </w:rPr>
        <w:t xml:space="preserve">                                202</w:t>
      </w:r>
      <w:r>
        <w:rPr>
          <w:rFonts w:hint="eastAsia" w:ascii="仿宋_GB2312" w:hAnsi="Times New Roman" w:eastAsia="仿宋_GB2312" w:cs="Times New Roman"/>
          <w:sz w:val="30"/>
          <w:szCs w:val="30"/>
          <w:highlight w:val="none"/>
          <w:lang w:val="en-US" w:eastAsia="zh-CN" w:bidi="ar-SA"/>
        </w:rPr>
        <w:t>6</w:t>
      </w:r>
      <w:r>
        <w:rPr>
          <w:rFonts w:hint="eastAsia" w:ascii="仿宋_GB2312" w:hAnsi="Times New Roman" w:eastAsia="仿宋_GB2312" w:cs="Times New Roman"/>
          <w:sz w:val="30"/>
          <w:szCs w:val="30"/>
          <w:highlight w:val="none"/>
          <w:lang w:bidi="ar-SA"/>
        </w:rPr>
        <w:t>年</w:t>
      </w:r>
      <w:r>
        <w:rPr>
          <w:rFonts w:hint="eastAsia" w:ascii="仿宋_GB2312" w:eastAsia="仿宋_GB2312" w:cs="Times New Roman"/>
          <w:sz w:val="30"/>
          <w:szCs w:val="30"/>
          <w:highlight w:val="none"/>
          <w:lang w:val="en-US" w:eastAsia="zh-CN" w:bidi="ar-SA"/>
        </w:rPr>
        <w:t>11</w:t>
      </w:r>
      <w:r>
        <w:rPr>
          <w:rFonts w:hint="eastAsia" w:ascii="仿宋_GB2312" w:hAnsi="Times New Roman" w:eastAsia="仿宋_GB2312" w:cs="Times New Roman"/>
          <w:sz w:val="30"/>
          <w:szCs w:val="30"/>
          <w:highlight w:val="none"/>
          <w:lang w:bidi="ar-SA"/>
        </w:rPr>
        <w:t>月</w:t>
      </w:r>
    </w:p>
    <w:p w14:paraId="3CF22CF8">
      <w:pPr>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br w:type="page"/>
      </w:r>
    </w:p>
    <w:p w14:paraId="2D5AB0A2">
      <w:pP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附件1</w:t>
      </w:r>
    </w:p>
    <w:p w14:paraId="2FD0F4DE">
      <w:pPr>
        <w:widowControl w:val="0"/>
        <w:spacing w:line="460" w:lineRule="exact"/>
        <w:jc w:val="center"/>
        <w:outlineLvl w:val="1"/>
        <w:rPr>
          <w:rFonts w:hint="eastAsia" w:ascii="宋体" w:hAnsi="Times New Roman" w:eastAsia="宋体" w:cs="Times New Roman"/>
          <w:b/>
          <w:bCs/>
          <w:kern w:val="2"/>
          <w:sz w:val="36"/>
          <w:szCs w:val="36"/>
          <w:highlight w:val="none"/>
          <w:lang w:val="en-US" w:eastAsia="zh-CN" w:bidi="ar-SA"/>
        </w:rPr>
      </w:pPr>
      <w:r>
        <w:rPr>
          <w:rFonts w:hint="eastAsia" w:ascii="宋体" w:hAnsi="Times New Roman" w:eastAsia="宋体" w:cs="宋体"/>
          <w:b/>
          <w:bCs/>
          <w:kern w:val="2"/>
          <w:sz w:val="36"/>
          <w:szCs w:val="36"/>
          <w:highlight w:val="none"/>
          <w:lang w:val="en-US" w:eastAsia="zh-CN" w:bidi="ar-SA"/>
        </w:rPr>
        <w:t>法定代表人授权委托书</w:t>
      </w:r>
    </w:p>
    <w:p w14:paraId="18E3FB2B">
      <w:pPr>
        <w:widowControl w:val="0"/>
        <w:spacing w:line="460" w:lineRule="exact"/>
        <w:jc w:val="center"/>
        <w:rPr>
          <w:rFonts w:hint="eastAsia" w:ascii="宋体" w:hAnsi="Times New Roman" w:eastAsia="宋体" w:cs="Times New Roman"/>
          <w:b/>
          <w:bCs/>
          <w:kern w:val="2"/>
          <w:sz w:val="32"/>
          <w:szCs w:val="32"/>
          <w:highlight w:val="none"/>
          <w:lang w:val="en-US" w:eastAsia="zh-CN" w:bidi="ar-SA"/>
        </w:rPr>
      </w:pPr>
    </w:p>
    <w:p w14:paraId="57A8A38B">
      <w:pPr>
        <w:widowControl w:val="0"/>
        <w:spacing w:line="560" w:lineRule="exact"/>
        <w:jc w:val="both"/>
        <w:rPr>
          <w:rFonts w:hint="eastAsia" w:ascii="宋体" w:hAnsi="Times New Roman" w:eastAsia="宋体" w:cs="Times New Roman"/>
          <w:kern w:val="2"/>
          <w:sz w:val="24"/>
          <w:szCs w:val="24"/>
          <w:highlight w:val="none"/>
          <w:u w:val="single"/>
          <w:lang w:val="en-US" w:eastAsia="zh-CN" w:bidi="ar-SA"/>
        </w:rPr>
      </w:pPr>
      <w:r>
        <w:rPr>
          <w:rFonts w:hint="eastAsia" w:ascii="宋体" w:hAnsi="Times New Roman" w:eastAsia="宋体" w:cs="宋体"/>
          <w:kern w:val="2"/>
          <w:sz w:val="24"/>
          <w:szCs w:val="24"/>
          <w:highlight w:val="none"/>
          <w:u w:val="single"/>
          <w:lang w:val="en-US" w:eastAsia="zh-CN" w:bidi="ar-SA"/>
        </w:rPr>
        <w:t xml:space="preserve">  中国重汽集团成都王牌商用车有限公司 ：</w:t>
      </w:r>
    </w:p>
    <w:p w14:paraId="625CF0B6">
      <w:pPr>
        <w:widowControl w:val="0"/>
        <w:spacing w:line="560" w:lineRule="exact"/>
        <w:ind w:firstLine="480"/>
        <w:jc w:val="both"/>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（投标人名称）法定代表人</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授权我公司</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（职务或职称）</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（姓名）为我单位本次投标授权代理人，全权处理此次招标项目（项目编号：</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）投标活动的一切事宜。</w:t>
      </w:r>
    </w:p>
    <w:p w14:paraId="560BA078">
      <w:pPr>
        <w:adjustRightInd w:val="0"/>
        <w:snapToGrid w:val="0"/>
        <w:spacing w:before="93" w:beforeLines="30" w:line="360" w:lineRule="auto"/>
        <w:ind w:firstLine="480" w:firstLineChars="200"/>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委托期限：</w:t>
      </w:r>
      <w:r>
        <w:rPr>
          <w:rFonts w:hint="eastAsia" w:ascii="宋体" w:hAnsi="Times New Roman" w:eastAsia="宋体" w:cs="Times New Roman"/>
          <w:sz w:val="24"/>
          <w:highlight w:val="none"/>
          <w:u w:val="single"/>
          <w:lang w:bidi="ar-SA"/>
        </w:rPr>
        <w:t xml:space="preserve">                       </w:t>
      </w:r>
      <w:r>
        <w:rPr>
          <w:rFonts w:hint="eastAsia" w:ascii="宋体" w:hAnsi="Times New Roman" w:eastAsia="宋体" w:cs="Times New Roman"/>
          <w:sz w:val="24"/>
          <w:highlight w:val="none"/>
          <w:lang w:bidi="ar-SA"/>
        </w:rPr>
        <w:t xml:space="preserve">    </w:t>
      </w:r>
    </w:p>
    <w:p w14:paraId="15CFF51B">
      <w:pPr>
        <w:adjustRightInd w:val="0"/>
        <w:snapToGrid w:val="0"/>
        <w:spacing w:before="93" w:beforeLines="30" w:line="312" w:lineRule="auto"/>
        <w:ind w:firstLine="480" w:firstLineChars="200"/>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全权代表无转委权。特此委托。</w:t>
      </w:r>
      <w:r>
        <w:rPr>
          <w:rFonts w:hint="eastAsia" w:ascii="宋体" w:hAnsi="Times New Roman" w:eastAsia="宋体" w:cs="Times New Roman"/>
          <w:highlight w:val="none"/>
          <w:lang w:bidi="ar-SA"/>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6350" t="6350" r="15875" b="15875"/>
                <wp:wrapNone/>
                <wp:docPr id="6" name="矩形 6"/>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8AE1B10">
                            <w:pPr>
                              <w:jc w:val="center"/>
                              <w:rPr>
                                <w:rFonts w:ascii="Times New Roman" w:hAnsi="Times New Roman" w:eastAsia="宋体" w:cs="Times New Roman"/>
                                <w:lang w:bidi="ar-SA"/>
                              </w:rPr>
                            </w:pPr>
                          </w:p>
                          <w:p w14:paraId="2815DC05">
                            <w:pPr>
                              <w:jc w:val="center"/>
                              <w:rPr>
                                <w:rFonts w:ascii="Times New Roman" w:hAnsi="Times New Roman" w:eastAsia="宋体" w:cs="Times New Roman"/>
                                <w:lang w:bidi="ar-SA"/>
                              </w:rPr>
                            </w:pPr>
                          </w:p>
                          <w:p w14:paraId="22107643">
                            <w:pPr>
                              <w:jc w:val="center"/>
                              <w:rPr>
                                <w:rFonts w:ascii="Times New Roman" w:hAnsi="Times New Roman" w:eastAsia="宋体" w:cs="Times New Roman"/>
                                <w:lang w:bidi="ar-SA"/>
                              </w:rPr>
                            </w:pPr>
                          </w:p>
                          <w:p w14:paraId="6213E35B">
                            <w:pPr>
                              <w:jc w:val="center"/>
                              <w:rPr>
                                <w:rFonts w:ascii="Times New Roman" w:hAnsi="Times New Roman" w:eastAsia="宋体" w:cs="Times New Roman"/>
                                <w:lang w:bidi="ar-SA"/>
                              </w:rPr>
                            </w:pPr>
                            <w:r>
                              <w:rPr>
                                <w:rFonts w:hint="eastAsia" w:ascii="Times New Roman" w:hAnsi="Times New Roman" w:eastAsia="宋体" w:cs="Times New Roman"/>
                                <w:lang w:bidi="ar-SA"/>
                              </w:rPr>
                              <w:t>法定代表人身份证复印件（正面）</w:t>
                            </w:r>
                          </w:p>
                          <w:p w14:paraId="0C47CE19">
                            <w:pPr>
                              <w:jc w:val="center"/>
                              <w:rPr>
                                <w:rFonts w:ascii="Times New Roman" w:hAnsi="Times New Roman" w:eastAsia="宋体" w:cs="Times New Roman"/>
                                <w:lang w:bidi="ar-SA"/>
                              </w:rPr>
                            </w:pPr>
                          </w:p>
                          <w:p w14:paraId="4A814DEF">
                            <w:pPr>
                              <w:jc w:val="center"/>
                              <w:rPr>
                                <w:rFonts w:ascii="Times New Roman" w:hAnsi="Times New Roman" w:eastAsia="宋体" w:cs="Times New Roman"/>
                                <w:lang w:bidi="ar-SA"/>
                              </w:rPr>
                            </w:pPr>
                          </w:p>
                        </w:txbxContent>
                      </wps:txbx>
                      <wps:bodyPr upright="1"/>
                    </wps:wsp>
                  </a:graphicData>
                </a:graphic>
              </wp:anchor>
            </w:drawing>
          </mc:Choice>
          <mc:Fallback>
            <w:pict>
              <v:rect id="_x0000_s1026"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&#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LZtR3cAAAACQEAAA8AAAAAAAAAAQAgAAAAIgAAAGRy&#10;cy9kb3ducmV2LnhtbFBLAQIUABQAAAAIAIdO4kAJu4eHAQIAACsEAAAOAAAAAAAAAAEAIAAAACsB&#10;AABkcnMvZTJvRG9jLnhtbFBLBQYAAAAABgAGAFkBAACeBQAAAAA=&#10;">
                <v:fill on="t" focussize="0,0"/>
                <v:stroke weight="1pt" color="#000000" joinstyle="miter"/>
                <v:imagedata o:title=""/>
                <o:lock v:ext="edit" aspectratio="f"/>
                <v:textbox>
                  <w:txbxContent>
                    <w:p w14:paraId="58AE1B10">
                      <w:pPr>
                        <w:jc w:val="center"/>
                        <w:rPr>
                          <w:rFonts w:ascii="Times New Roman" w:hAnsi="Times New Roman" w:eastAsia="宋体" w:cs="Times New Roman"/>
                          <w:lang w:bidi="ar-SA"/>
                        </w:rPr>
                      </w:pPr>
                    </w:p>
                    <w:p w14:paraId="2815DC05">
                      <w:pPr>
                        <w:jc w:val="center"/>
                        <w:rPr>
                          <w:rFonts w:ascii="Times New Roman" w:hAnsi="Times New Roman" w:eastAsia="宋体" w:cs="Times New Roman"/>
                          <w:lang w:bidi="ar-SA"/>
                        </w:rPr>
                      </w:pPr>
                    </w:p>
                    <w:p w14:paraId="22107643">
                      <w:pPr>
                        <w:jc w:val="center"/>
                        <w:rPr>
                          <w:rFonts w:ascii="Times New Roman" w:hAnsi="Times New Roman" w:eastAsia="宋体" w:cs="Times New Roman"/>
                          <w:lang w:bidi="ar-SA"/>
                        </w:rPr>
                      </w:pPr>
                    </w:p>
                    <w:p w14:paraId="6213E35B">
                      <w:pPr>
                        <w:jc w:val="center"/>
                        <w:rPr>
                          <w:rFonts w:ascii="Times New Roman" w:hAnsi="Times New Roman" w:eastAsia="宋体" w:cs="Times New Roman"/>
                          <w:lang w:bidi="ar-SA"/>
                        </w:rPr>
                      </w:pPr>
                      <w:r>
                        <w:rPr>
                          <w:rFonts w:hint="eastAsia" w:ascii="Times New Roman" w:hAnsi="Times New Roman" w:eastAsia="宋体" w:cs="Times New Roman"/>
                          <w:lang w:bidi="ar-SA"/>
                        </w:rPr>
                        <w:t>法定代表人身份证复印件（正面）</w:t>
                      </w:r>
                    </w:p>
                    <w:p w14:paraId="0C47CE19">
                      <w:pPr>
                        <w:jc w:val="center"/>
                        <w:rPr>
                          <w:rFonts w:ascii="Times New Roman" w:hAnsi="Times New Roman" w:eastAsia="宋体" w:cs="Times New Roman"/>
                          <w:lang w:bidi="ar-SA"/>
                        </w:rPr>
                      </w:pPr>
                    </w:p>
                    <w:p w14:paraId="4A814DEF">
                      <w:pPr>
                        <w:jc w:val="center"/>
                        <w:rPr>
                          <w:rFonts w:ascii="Times New Roman" w:hAnsi="Times New Roman" w:eastAsia="宋体" w:cs="Times New Roman"/>
                          <w:lang w:bidi="ar-SA"/>
                        </w:rPr>
                      </w:pPr>
                    </w:p>
                  </w:txbxContent>
                </v:textbox>
              </v:rect>
            </w:pict>
          </mc:Fallback>
        </mc:AlternateContent>
      </w:r>
      <w:r>
        <w:rPr>
          <w:rFonts w:hint="eastAsia" w:ascii="宋体" w:hAnsi="Times New Roman" w:eastAsia="宋体" w:cs="Times New Roman"/>
          <w:highlight w:val="none"/>
          <w:lang w:bidi="ar-SA"/>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6350" t="6350" r="15875" b="15875"/>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E33502F">
                            <w:pPr>
                              <w:jc w:val="center"/>
                              <w:rPr>
                                <w:rFonts w:ascii="Times New Roman" w:hAnsi="Times New Roman" w:eastAsia="宋体" w:cs="Times New Roman"/>
                                <w:lang w:bidi="ar-SA"/>
                              </w:rPr>
                            </w:pPr>
                            <w:r>
                              <w:rPr>
                                <w:rFonts w:hint="eastAsia" w:ascii="Times New Roman" w:hAnsi="Times New Roman" w:eastAsia="宋体" w:cs="Times New Roman"/>
                                <w:lang w:bidi="ar-S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5MYjK3AAAAAoBAAAPAAAAAAAAAAEAIAAAACIAAABkcnMv&#10;ZG93bnJldi54bWxQSwECFAAUAAAACACHTuJAigAPw/8BAAArBAAADgAAAAAAAAABACAAAAArAQAA&#10;ZHJzL2Uyb0RvYy54bWxQSwUGAAAAAAYABgBZAQAAnAUAAAAA&#10;">
                <v:fill on="t" focussize="0,0"/>
                <v:stroke weight="1pt" color="#000000" joinstyle="miter"/>
                <v:imagedata o:title=""/>
                <o:lock v:ext="edit" aspectratio="f"/>
                <v:textbox>
                  <w:txbxContent>
                    <w:p w14:paraId="6E33502F">
                      <w:pPr>
                        <w:jc w:val="center"/>
                        <w:rPr>
                          <w:rFonts w:ascii="Times New Roman" w:hAnsi="Times New Roman" w:eastAsia="宋体" w:cs="Times New Roman"/>
                          <w:lang w:bidi="ar-SA"/>
                        </w:rPr>
                      </w:pPr>
                      <w:r>
                        <w:rPr>
                          <w:rFonts w:hint="eastAsia" w:ascii="Times New Roman" w:hAnsi="Times New Roman" w:eastAsia="宋体" w:cs="Times New Roman"/>
                          <w:lang w:bidi="ar-SA"/>
                        </w:rPr>
                        <w:t>授权代理人身份证复印件（正面）</w:t>
                      </w:r>
                    </w:p>
                  </w:txbxContent>
                </v:textbox>
              </v:rect>
            </w:pict>
          </mc:Fallback>
        </mc:AlternateContent>
      </w:r>
      <w:r>
        <w:rPr>
          <w:rFonts w:hint="eastAsia" w:ascii="宋体" w:hAnsi="Times New Roman" w:eastAsia="宋体" w:cs="Times New Roman"/>
          <w:highlight w:val="none"/>
          <w:lang w:bidi="ar-SA"/>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6350" t="6350" r="6350" b="15875"/>
                <wp:wrapNone/>
                <wp:docPr id="3" name="矩形 3"/>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35E6FE81">
                            <w:pPr>
                              <w:jc w:val="center"/>
                              <w:rPr>
                                <w:rFonts w:ascii="Times New Roman" w:hAnsi="Times New Roman" w:eastAsia="宋体" w:cs="Times New Roman"/>
                                <w:lang w:bidi="ar-SA"/>
                              </w:rPr>
                            </w:pPr>
                          </w:p>
                          <w:p w14:paraId="2ACC8865">
                            <w:pPr>
                              <w:jc w:val="center"/>
                              <w:rPr>
                                <w:rFonts w:ascii="Times New Roman" w:hAnsi="Times New Roman" w:eastAsia="宋体" w:cs="Times New Roman"/>
                                <w:lang w:bidi="ar-SA"/>
                              </w:rPr>
                            </w:pPr>
                          </w:p>
                          <w:p w14:paraId="6174AF50">
                            <w:pPr>
                              <w:jc w:val="center"/>
                              <w:rPr>
                                <w:rFonts w:ascii="Times New Roman" w:hAnsi="Times New Roman" w:eastAsia="宋体" w:cs="Times New Roman"/>
                                <w:lang w:bidi="ar-SA"/>
                              </w:rPr>
                            </w:pPr>
                          </w:p>
                          <w:p w14:paraId="4A9AD377">
                            <w:pPr>
                              <w:jc w:val="center"/>
                              <w:rPr>
                                <w:rFonts w:ascii="Times New Roman" w:hAnsi="Times New Roman" w:eastAsia="宋体" w:cs="Times New Roman"/>
                                <w:lang w:bidi="ar-SA"/>
                              </w:rPr>
                            </w:pPr>
                            <w:r>
                              <w:rPr>
                                <w:rFonts w:hint="eastAsia" w:ascii="Times New Roman" w:hAnsi="Times New Roman" w:eastAsia="宋体" w:cs="Times New Roman"/>
                                <w:lang w:bidi="ar-SA"/>
                              </w:rPr>
                              <w:t>法定代表人身份证复印件（反面）</w:t>
                            </w:r>
                          </w:p>
                          <w:p w14:paraId="7ADFC179">
                            <w:pPr>
                              <w:jc w:val="center"/>
                              <w:rPr>
                                <w:rFonts w:ascii="Times New Roman" w:hAnsi="Times New Roman" w:eastAsia="宋体" w:cs="Times New Roman"/>
                                <w:lang w:bidi="ar-SA"/>
                              </w:rPr>
                            </w:pPr>
                          </w:p>
                        </w:txbxContent>
                      </wps:txbx>
                      <wps:bodyPr upright="1"/>
                    </wps:wsp>
                  </a:graphicData>
                </a:graphic>
              </wp:anchor>
            </w:drawing>
          </mc:Choice>
          <mc:Fallback>
            <w:pict>
              <v:rect id="_x0000_s1026"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3QeG9wAAAAKAQAADwAAAAAAAAABACAAAAAiAAAAZHJz&#10;L2Rvd25yZXYueG1sUEsBAhQAFAAAAAgAh07iQAGaXNwAAgAAKwQAAA4AAAAAAAAAAQAgAAAAKwEA&#10;AGRycy9lMm9Eb2MueG1sUEsFBgAAAAAGAAYAWQEAAJ0FAAAAAA==&#10;">
                <v:fill on="t" focussize="0,0"/>
                <v:stroke weight="1pt" color="#000000" joinstyle="miter"/>
                <v:imagedata o:title=""/>
                <o:lock v:ext="edit" aspectratio="f"/>
                <v:textbox>
                  <w:txbxContent>
                    <w:p w14:paraId="35E6FE81">
                      <w:pPr>
                        <w:jc w:val="center"/>
                        <w:rPr>
                          <w:rFonts w:ascii="Times New Roman" w:hAnsi="Times New Roman" w:eastAsia="宋体" w:cs="Times New Roman"/>
                          <w:lang w:bidi="ar-SA"/>
                        </w:rPr>
                      </w:pPr>
                    </w:p>
                    <w:p w14:paraId="2ACC8865">
                      <w:pPr>
                        <w:jc w:val="center"/>
                        <w:rPr>
                          <w:rFonts w:ascii="Times New Roman" w:hAnsi="Times New Roman" w:eastAsia="宋体" w:cs="Times New Roman"/>
                          <w:lang w:bidi="ar-SA"/>
                        </w:rPr>
                      </w:pPr>
                    </w:p>
                    <w:p w14:paraId="6174AF50">
                      <w:pPr>
                        <w:jc w:val="center"/>
                        <w:rPr>
                          <w:rFonts w:ascii="Times New Roman" w:hAnsi="Times New Roman" w:eastAsia="宋体" w:cs="Times New Roman"/>
                          <w:lang w:bidi="ar-SA"/>
                        </w:rPr>
                      </w:pPr>
                    </w:p>
                    <w:p w14:paraId="4A9AD377">
                      <w:pPr>
                        <w:jc w:val="center"/>
                        <w:rPr>
                          <w:rFonts w:ascii="Times New Roman" w:hAnsi="Times New Roman" w:eastAsia="宋体" w:cs="Times New Roman"/>
                          <w:lang w:bidi="ar-SA"/>
                        </w:rPr>
                      </w:pPr>
                      <w:r>
                        <w:rPr>
                          <w:rFonts w:hint="eastAsia" w:ascii="Times New Roman" w:hAnsi="Times New Roman" w:eastAsia="宋体" w:cs="Times New Roman"/>
                          <w:lang w:bidi="ar-SA"/>
                        </w:rPr>
                        <w:t>法定代表人身份证复印件（反面）</w:t>
                      </w:r>
                    </w:p>
                    <w:p w14:paraId="7ADFC179">
                      <w:pPr>
                        <w:jc w:val="center"/>
                        <w:rPr>
                          <w:rFonts w:ascii="Times New Roman" w:hAnsi="Times New Roman" w:eastAsia="宋体" w:cs="Times New Roman"/>
                          <w:lang w:bidi="ar-SA"/>
                        </w:rPr>
                      </w:pPr>
                    </w:p>
                  </w:txbxContent>
                </v:textbox>
              </v:rect>
            </w:pict>
          </mc:Fallback>
        </mc:AlternateContent>
      </w:r>
      <w:r>
        <w:rPr>
          <w:rFonts w:hint="eastAsia" w:ascii="宋体" w:hAnsi="Times New Roman" w:eastAsia="宋体" w:cs="Times New Roman"/>
          <w:highlight w:val="none"/>
          <w:lang w:bidi="ar-SA"/>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6350" t="6350" r="6350" b="15875"/>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983627C">
                            <w:pPr>
                              <w:jc w:val="center"/>
                              <w:rPr>
                                <w:rFonts w:ascii="Times New Roman" w:hAnsi="Times New Roman" w:eastAsia="宋体" w:cs="Times New Roman"/>
                                <w:lang w:bidi="ar-SA"/>
                              </w:rPr>
                            </w:pPr>
                            <w:r>
                              <w:rPr>
                                <w:rFonts w:hint="eastAsia" w:ascii="Times New Roman" w:hAnsi="Times New Roman" w:eastAsia="宋体" w:cs="Times New Roman"/>
                                <w:lang w:bidi="ar-S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rOwbTdAAAACwEAAA8AAAAAAAAAAQAgAAAAIgAAAGRy&#10;cy9kb3ducmV2LnhtbFBLAQIUABQAAAAIAIdO4kD3E6KDAAIAACsEAAAOAAAAAAAAAAEAIAAAACwB&#10;AABkcnMvZTJvRG9jLnhtbFBLBQYAAAAABgAGAFkBAACeBQAAAAA=&#10;">
                <v:fill on="t" focussize="0,0"/>
                <v:stroke weight="1pt" color="#000000" joinstyle="miter"/>
                <v:imagedata o:title=""/>
                <o:lock v:ext="edit" aspectratio="f"/>
                <v:textbox>
                  <w:txbxContent>
                    <w:p w14:paraId="5983627C">
                      <w:pPr>
                        <w:jc w:val="center"/>
                        <w:rPr>
                          <w:rFonts w:ascii="Times New Roman" w:hAnsi="Times New Roman" w:eastAsia="宋体" w:cs="Times New Roman"/>
                          <w:lang w:bidi="ar-SA"/>
                        </w:rPr>
                      </w:pPr>
                      <w:r>
                        <w:rPr>
                          <w:rFonts w:hint="eastAsia" w:ascii="Times New Roman" w:hAnsi="Times New Roman" w:eastAsia="宋体" w:cs="Times New Roman"/>
                          <w:lang w:bidi="ar-SA"/>
                        </w:rPr>
                        <w:t>授权代理人身份证复印件（反面）</w:t>
                      </w:r>
                    </w:p>
                  </w:txbxContent>
                </v:textbox>
              </v:rect>
            </w:pict>
          </mc:Fallback>
        </mc:AlternateContent>
      </w:r>
    </w:p>
    <w:p w14:paraId="22175C79">
      <w:pPr>
        <w:spacing w:line="480" w:lineRule="exact"/>
        <w:ind w:firstLine="480" w:firstLineChars="200"/>
        <w:rPr>
          <w:rFonts w:hint="eastAsia" w:ascii="宋体" w:hAnsi="Times New Roman" w:eastAsia="宋体" w:cs="Times New Roman"/>
          <w:sz w:val="24"/>
          <w:highlight w:val="none"/>
          <w:lang w:bidi="ar-SA"/>
        </w:rPr>
      </w:pPr>
    </w:p>
    <w:p w14:paraId="75CFF8DF">
      <w:pPr>
        <w:spacing w:line="480" w:lineRule="exact"/>
        <w:ind w:firstLine="480" w:firstLineChars="200"/>
        <w:rPr>
          <w:rFonts w:hint="eastAsia" w:ascii="宋体" w:hAnsi="Times New Roman" w:eastAsia="宋体" w:cs="Times New Roman"/>
          <w:sz w:val="24"/>
          <w:highlight w:val="none"/>
          <w:lang w:bidi="ar-SA"/>
        </w:rPr>
      </w:pPr>
    </w:p>
    <w:p w14:paraId="05D58D93">
      <w:pPr>
        <w:spacing w:line="480" w:lineRule="exact"/>
        <w:ind w:firstLine="480" w:firstLineChars="200"/>
        <w:rPr>
          <w:rFonts w:hint="eastAsia" w:ascii="宋体" w:hAnsi="Times New Roman" w:eastAsia="宋体" w:cs="Times New Roman"/>
          <w:sz w:val="24"/>
          <w:highlight w:val="none"/>
          <w:lang w:bidi="ar-SA"/>
        </w:rPr>
      </w:pPr>
    </w:p>
    <w:p w14:paraId="6E6F67E4">
      <w:pPr>
        <w:spacing w:line="480" w:lineRule="exact"/>
        <w:ind w:firstLine="480" w:firstLineChars="200"/>
        <w:rPr>
          <w:rFonts w:hint="eastAsia" w:ascii="宋体" w:hAnsi="Times New Roman" w:eastAsia="宋体" w:cs="Times New Roman"/>
          <w:sz w:val="24"/>
          <w:highlight w:val="none"/>
          <w:lang w:bidi="ar-SA"/>
        </w:rPr>
      </w:pPr>
    </w:p>
    <w:p w14:paraId="150D4128">
      <w:pPr>
        <w:spacing w:line="480" w:lineRule="exact"/>
        <w:ind w:firstLine="480" w:firstLineChars="200"/>
        <w:rPr>
          <w:rFonts w:hint="eastAsia" w:ascii="宋体" w:hAnsi="Times New Roman" w:eastAsia="宋体" w:cs="Times New Roman"/>
          <w:sz w:val="24"/>
          <w:highlight w:val="none"/>
          <w:lang w:bidi="ar-SA"/>
        </w:rPr>
      </w:pPr>
    </w:p>
    <w:p w14:paraId="7AC82E7E">
      <w:pPr>
        <w:spacing w:line="480" w:lineRule="exact"/>
        <w:ind w:firstLine="480" w:firstLineChars="200"/>
        <w:rPr>
          <w:rFonts w:hint="eastAsia" w:ascii="宋体" w:hAnsi="Times New Roman" w:eastAsia="宋体" w:cs="Times New Roman"/>
          <w:sz w:val="24"/>
          <w:highlight w:val="none"/>
          <w:lang w:bidi="ar-SA"/>
        </w:rPr>
      </w:pPr>
    </w:p>
    <w:p w14:paraId="3483D5AD">
      <w:pPr>
        <w:spacing w:line="480" w:lineRule="exact"/>
        <w:ind w:firstLine="480" w:firstLineChars="200"/>
        <w:rPr>
          <w:rFonts w:hint="eastAsia" w:ascii="宋体" w:hAnsi="Times New Roman" w:eastAsia="宋体" w:cs="Times New Roman"/>
          <w:sz w:val="24"/>
          <w:highlight w:val="none"/>
          <w:lang w:bidi="ar-SA"/>
        </w:rPr>
      </w:pPr>
    </w:p>
    <w:p w14:paraId="1CB1C931">
      <w:pPr>
        <w:spacing w:line="480" w:lineRule="exact"/>
        <w:ind w:firstLine="480" w:firstLineChars="200"/>
        <w:rPr>
          <w:rFonts w:hint="eastAsia" w:ascii="宋体" w:hAnsi="Times New Roman" w:eastAsia="宋体" w:cs="Times New Roman"/>
          <w:sz w:val="24"/>
          <w:highlight w:val="none"/>
          <w:lang w:bidi="ar-SA"/>
        </w:rPr>
      </w:pPr>
    </w:p>
    <w:p w14:paraId="09E65DBB">
      <w:pPr>
        <w:spacing w:line="480" w:lineRule="exact"/>
        <w:ind w:firstLine="480" w:firstLineChars="200"/>
        <w:rPr>
          <w:rFonts w:hint="eastAsia" w:ascii="宋体" w:hAnsi="Times New Roman" w:eastAsia="宋体" w:cs="Times New Roman"/>
          <w:sz w:val="24"/>
          <w:highlight w:val="none"/>
          <w:lang w:bidi="ar-SA"/>
        </w:rPr>
      </w:pPr>
    </w:p>
    <w:p w14:paraId="77878C81">
      <w:pPr>
        <w:spacing w:line="480" w:lineRule="exact"/>
        <w:rPr>
          <w:rFonts w:hint="eastAsia" w:ascii="宋体" w:hAnsi="Times New Roman" w:eastAsia="宋体" w:cs="Times New Roman"/>
          <w:sz w:val="24"/>
          <w:highlight w:val="none"/>
          <w:lang w:bidi="ar-SA"/>
        </w:rPr>
      </w:pPr>
    </w:p>
    <w:p w14:paraId="34472A5E">
      <w:pPr>
        <w:widowControl w:val="0"/>
        <w:spacing w:line="560" w:lineRule="exact"/>
        <w:jc w:val="both"/>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单位名称（公章）：</w:t>
      </w:r>
      <w:r>
        <w:rPr>
          <w:rFonts w:hint="eastAsia" w:ascii="宋体" w:hAnsi="Times New Roman" w:eastAsia="宋体" w:cs="宋体"/>
          <w:kern w:val="2"/>
          <w:sz w:val="24"/>
          <w:szCs w:val="24"/>
          <w:highlight w:val="none"/>
          <w:u w:val="single"/>
          <w:lang w:val="en-US" w:eastAsia="zh-CN" w:bidi="ar-SA"/>
        </w:rPr>
        <w:t xml:space="preserve">                 </w:t>
      </w:r>
    </w:p>
    <w:p w14:paraId="18053278">
      <w:pPr>
        <w:widowControl w:val="0"/>
        <w:spacing w:line="560" w:lineRule="exact"/>
        <w:jc w:val="both"/>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法定代表人签字：</w:t>
      </w:r>
      <w:r>
        <w:rPr>
          <w:rFonts w:hint="eastAsia" w:ascii="宋体" w:hAnsi="Times New Roman" w:eastAsia="宋体" w:cs="宋体"/>
          <w:kern w:val="2"/>
          <w:sz w:val="24"/>
          <w:szCs w:val="24"/>
          <w:highlight w:val="none"/>
          <w:u w:val="single"/>
          <w:lang w:val="en-US" w:eastAsia="zh-CN" w:bidi="ar-SA"/>
        </w:rPr>
        <w:t xml:space="preserve">                  </w:t>
      </w:r>
    </w:p>
    <w:p w14:paraId="0E7AF08A">
      <w:pPr>
        <w:widowControl w:val="0"/>
        <w:spacing w:line="560" w:lineRule="exact"/>
        <w:jc w:val="both"/>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授权代理人签字：</w:t>
      </w:r>
      <w:r>
        <w:rPr>
          <w:rFonts w:hint="eastAsia" w:ascii="宋体" w:hAnsi="Times New Roman" w:eastAsia="宋体" w:cs="宋体"/>
          <w:kern w:val="2"/>
          <w:sz w:val="24"/>
          <w:szCs w:val="24"/>
          <w:highlight w:val="none"/>
          <w:u w:val="single"/>
          <w:lang w:val="en-US" w:eastAsia="zh-CN" w:bidi="ar-SA"/>
        </w:rPr>
        <w:t xml:space="preserve">                  </w:t>
      </w:r>
    </w:p>
    <w:p w14:paraId="1558A153">
      <w:pPr>
        <w:widowControl w:val="0"/>
        <w:spacing w:line="560" w:lineRule="exact"/>
        <w:ind w:left="5880" w:right="283" w:rightChars="135" w:firstLine="420"/>
        <w:jc w:val="right"/>
        <w:rPr>
          <w:rFonts w:hint="eastAsia" w:ascii="宋体" w:hAnsi="Times New Roman" w:eastAsia="宋体" w:cs="Times New Roman"/>
          <w:kern w:val="2"/>
          <w:sz w:val="24"/>
          <w:highlight w:val="none"/>
          <w:lang w:val="en-US" w:eastAsia="zh-CN" w:bidi="ar-SA"/>
        </w:rPr>
      </w:pPr>
    </w:p>
    <w:p w14:paraId="7DBAD34B">
      <w:pPr>
        <w:widowControl w:val="0"/>
        <w:spacing w:line="560" w:lineRule="exact"/>
        <w:ind w:left="5880" w:right="283" w:rightChars="135" w:firstLine="420"/>
        <w:jc w:val="right"/>
        <w:rPr>
          <w:rFonts w:hint="eastAsia" w:ascii="宋体" w:hAnsi="Times New Roman" w:eastAsia="宋体" w:cs="Times New Roman"/>
          <w:kern w:val="2"/>
          <w:sz w:val="24"/>
          <w:highlight w:val="none"/>
          <w:lang w:val="en-US" w:eastAsia="zh-CN" w:bidi="ar-SA"/>
        </w:rPr>
      </w:pPr>
    </w:p>
    <w:p w14:paraId="0AD88507">
      <w:pPr>
        <w:widowControl w:val="0"/>
        <w:spacing w:line="560" w:lineRule="exact"/>
        <w:ind w:left="5880" w:right="283" w:rightChars="135" w:firstLine="420"/>
        <w:jc w:val="right"/>
        <w:rPr>
          <w:rFonts w:hint="eastAsia" w:ascii="宋体" w:hAnsi="Times New Roman" w:eastAsia="宋体" w:cs="Times New Roman"/>
          <w:kern w:val="2"/>
          <w:sz w:val="24"/>
          <w:highlight w:val="none"/>
          <w:lang w:val="en-US" w:eastAsia="zh-CN" w:bidi="ar-SA"/>
        </w:rPr>
      </w:pPr>
      <w:r>
        <w:rPr>
          <w:rFonts w:hint="eastAsia" w:ascii="宋体" w:hAnsi="Times New Roman" w:eastAsia="宋体" w:cs="Times New Roman"/>
          <w:kern w:val="2"/>
          <w:sz w:val="24"/>
          <w:highlight w:val="none"/>
          <w:lang w:val="en-US" w:eastAsia="zh-CN" w:bidi="ar-SA"/>
        </w:rPr>
        <w:t xml:space="preserve">    年  月  日</w:t>
      </w:r>
    </w:p>
    <w:p w14:paraId="64250461">
      <w:pPr>
        <w:spacing w:after="156" w:afterLines="50"/>
        <w:jc w:val="left"/>
        <w:rPr>
          <w:rFonts w:hint="eastAsia" w:ascii="仿宋_GB2312" w:hAnsi="Times New Roman" w:eastAsia="仿宋_GB2312" w:cs="Times New Roman"/>
          <w:sz w:val="32"/>
          <w:szCs w:val="32"/>
          <w:highlight w:val="none"/>
          <w:lang w:bidi="ar-SA"/>
        </w:rPr>
      </w:pPr>
      <w:bookmarkStart w:id="10" w:name="_Toc16307"/>
    </w:p>
    <w:p w14:paraId="0BD89A0D">
      <w:pPr>
        <w:rPr>
          <w:rFonts w:hint="eastAsia" w:ascii="宋体" w:hAnsi="Times New Roman" w:eastAsia="宋体" w:cs="宋体"/>
          <w:sz w:val="24"/>
          <w:szCs w:val="24"/>
          <w:highlight w:val="none"/>
          <w:lang w:bidi="ar-SA"/>
        </w:rPr>
      </w:pPr>
      <w:bookmarkStart w:id="11" w:name="_Toc12670"/>
    </w:p>
    <w:p w14:paraId="00872D3E">
      <w:pP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附件2</w:t>
      </w:r>
      <w:bookmarkEnd w:id="10"/>
      <w:bookmarkEnd w:id="11"/>
    </w:p>
    <w:p w14:paraId="3C4F3029">
      <w:pPr>
        <w:widowControl w:val="0"/>
        <w:spacing w:line="560" w:lineRule="exact"/>
        <w:ind w:right="283" w:rightChars="135"/>
        <w:jc w:val="center"/>
        <w:outlineLvl w:val="1"/>
        <w:rPr>
          <w:rFonts w:hint="eastAsia" w:ascii="宋体" w:hAnsi="Times New Roman" w:eastAsia="宋体" w:cs="宋体"/>
          <w:kern w:val="2"/>
          <w:sz w:val="36"/>
          <w:szCs w:val="36"/>
          <w:highlight w:val="none"/>
          <w:lang w:val="en-US" w:eastAsia="zh-CN" w:bidi="ar-SA"/>
        </w:rPr>
      </w:pPr>
      <w:r>
        <w:rPr>
          <w:rFonts w:hint="eastAsia" w:ascii="宋体" w:hAnsi="Times New Roman" w:eastAsia="宋体" w:cs="宋体"/>
          <w:b/>
          <w:bCs/>
          <w:kern w:val="2"/>
          <w:sz w:val="36"/>
          <w:szCs w:val="36"/>
          <w:highlight w:val="none"/>
          <w:lang w:val="en-US" w:eastAsia="zh-CN" w:bidi="ar-SA"/>
        </w:rPr>
        <w:t>投标人基本情况表</w:t>
      </w:r>
    </w:p>
    <w:tbl>
      <w:tblPr>
        <w:tblStyle w:val="8"/>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2065"/>
        <w:gridCol w:w="1652"/>
        <w:gridCol w:w="2031"/>
      </w:tblGrid>
      <w:tr w14:paraId="22F1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58AA656C">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投标人名称</w:t>
            </w:r>
          </w:p>
        </w:tc>
        <w:tc>
          <w:tcPr>
            <w:tcW w:w="6849" w:type="dxa"/>
            <w:gridSpan w:val="4"/>
            <w:noWrap w:val="0"/>
            <w:vAlign w:val="center"/>
          </w:tcPr>
          <w:p w14:paraId="45CACA6F">
            <w:pPr>
              <w:spacing w:line="276" w:lineRule="auto"/>
              <w:jc w:val="center"/>
              <w:rPr>
                <w:rFonts w:hint="eastAsia" w:ascii="宋体" w:hAnsi="Times New Roman" w:eastAsia="宋体" w:cs="Calibri"/>
                <w:sz w:val="24"/>
                <w:highlight w:val="none"/>
                <w:lang w:bidi="ar-SA"/>
              </w:rPr>
            </w:pPr>
          </w:p>
        </w:tc>
      </w:tr>
      <w:tr w14:paraId="0C25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2E3471C1">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注册地址</w:t>
            </w:r>
          </w:p>
        </w:tc>
        <w:tc>
          <w:tcPr>
            <w:tcW w:w="3166" w:type="dxa"/>
            <w:gridSpan w:val="2"/>
            <w:noWrap w:val="0"/>
            <w:vAlign w:val="center"/>
          </w:tcPr>
          <w:p w14:paraId="55F54E09">
            <w:pPr>
              <w:spacing w:line="276" w:lineRule="auto"/>
              <w:jc w:val="center"/>
              <w:rPr>
                <w:rFonts w:hint="eastAsia" w:ascii="宋体" w:hAnsi="Times New Roman" w:eastAsia="宋体" w:cs="Calibri"/>
                <w:sz w:val="24"/>
                <w:highlight w:val="none"/>
                <w:lang w:bidi="ar-SA"/>
              </w:rPr>
            </w:pPr>
          </w:p>
        </w:tc>
        <w:tc>
          <w:tcPr>
            <w:tcW w:w="1652" w:type="dxa"/>
            <w:noWrap w:val="0"/>
            <w:vAlign w:val="center"/>
          </w:tcPr>
          <w:p w14:paraId="1CF6A84B">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邮政编码</w:t>
            </w:r>
          </w:p>
        </w:tc>
        <w:tc>
          <w:tcPr>
            <w:tcW w:w="2031" w:type="dxa"/>
            <w:noWrap w:val="0"/>
            <w:vAlign w:val="center"/>
          </w:tcPr>
          <w:p w14:paraId="7CB6FA43">
            <w:pPr>
              <w:spacing w:line="276" w:lineRule="auto"/>
              <w:jc w:val="center"/>
              <w:rPr>
                <w:rFonts w:hint="eastAsia" w:ascii="宋体" w:hAnsi="Times New Roman" w:eastAsia="宋体" w:cs="Calibri"/>
                <w:sz w:val="24"/>
                <w:highlight w:val="none"/>
                <w:lang w:bidi="ar-SA"/>
              </w:rPr>
            </w:pPr>
          </w:p>
        </w:tc>
      </w:tr>
      <w:tr w14:paraId="17A4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noWrap w:val="0"/>
            <w:vAlign w:val="center"/>
          </w:tcPr>
          <w:p w14:paraId="09508AFF">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联系方式</w:t>
            </w:r>
          </w:p>
        </w:tc>
        <w:tc>
          <w:tcPr>
            <w:tcW w:w="1101" w:type="dxa"/>
            <w:noWrap w:val="0"/>
            <w:vAlign w:val="center"/>
          </w:tcPr>
          <w:p w14:paraId="07313BAD">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联系人</w:t>
            </w:r>
          </w:p>
        </w:tc>
        <w:tc>
          <w:tcPr>
            <w:tcW w:w="2065" w:type="dxa"/>
            <w:noWrap w:val="0"/>
            <w:vAlign w:val="center"/>
          </w:tcPr>
          <w:p w14:paraId="42FA0856">
            <w:pPr>
              <w:spacing w:line="276" w:lineRule="auto"/>
              <w:jc w:val="center"/>
              <w:rPr>
                <w:rFonts w:hint="eastAsia" w:ascii="宋体" w:hAnsi="Times New Roman" w:eastAsia="宋体" w:cs="Calibri"/>
                <w:sz w:val="24"/>
                <w:highlight w:val="none"/>
                <w:lang w:bidi="ar-SA"/>
              </w:rPr>
            </w:pPr>
          </w:p>
        </w:tc>
        <w:tc>
          <w:tcPr>
            <w:tcW w:w="1652" w:type="dxa"/>
            <w:noWrap w:val="0"/>
            <w:vAlign w:val="center"/>
          </w:tcPr>
          <w:p w14:paraId="08BB2119">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电话</w:t>
            </w:r>
          </w:p>
        </w:tc>
        <w:tc>
          <w:tcPr>
            <w:tcW w:w="2031" w:type="dxa"/>
            <w:noWrap w:val="0"/>
            <w:vAlign w:val="center"/>
          </w:tcPr>
          <w:p w14:paraId="06188B59">
            <w:pPr>
              <w:spacing w:line="276" w:lineRule="auto"/>
              <w:jc w:val="center"/>
              <w:rPr>
                <w:rFonts w:hint="eastAsia" w:ascii="宋体" w:hAnsi="Times New Roman" w:eastAsia="宋体" w:cs="Calibri"/>
                <w:sz w:val="24"/>
                <w:highlight w:val="none"/>
                <w:lang w:bidi="ar-SA"/>
              </w:rPr>
            </w:pPr>
          </w:p>
        </w:tc>
      </w:tr>
      <w:tr w14:paraId="2606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noWrap w:val="0"/>
            <w:vAlign w:val="center"/>
          </w:tcPr>
          <w:p w14:paraId="539BC7C4">
            <w:pPr>
              <w:rPr>
                <w:rFonts w:ascii="Times New Roman" w:hAnsi="Times New Roman" w:eastAsia="宋体" w:cs="Times New Roman"/>
              </w:rPr>
            </w:pPr>
          </w:p>
        </w:tc>
        <w:tc>
          <w:tcPr>
            <w:tcW w:w="1101" w:type="dxa"/>
            <w:noWrap w:val="0"/>
            <w:vAlign w:val="center"/>
          </w:tcPr>
          <w:p w14:paraId="48D02CF4">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传真</w:t>
            </w:r>
          </w:p>
        </w:tc>
        <w:tc>
          <w:tcPr>
            <w:tcW w:w="2065" w:type="dxa"/>
            <w:noWrap w:val="0"/>
            <w:vAlign w:val="center"/>
          </w:tcPr>
          <w:p w14:paraId="04C86A8C">
            <w:pPr>
              <w:spacing w:line="276" w:lineRule="auto"/>
              <w:jc w:val="center"/>
              <w:rPr>
                <w:rFonts w:hint="eastAsia" w:ascii="宋体" w:hAnsi="Times New Roman" w:eastAsia="宋体" w:cs="Calibri"/>
                <w:sz w:val="24"/>
                <w:highlight w:val="none"/>
                <w:lang w:bidi="ar-SA"/>
              </w:rPr>
            </w:pPr>
          </w:p>
        </w:tc>
        <w:tc>
          <w:tcPr>
            <w:tcW w:w="1652" w:type="dxa"/>
            <w:noWrap w:val="0"/>
            <w:vAlign w:val="center"/>
          </w:tcPr>
          <w:p w14:paraId="70805BA2">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网址</w:t>
            </w:r>
          </w:p>
        </w:tc>
        <w:tc>
          <w:tcPr>
            <w:tcW w:w="2031" w:type="dxa"/>
            <w:noWrap w:val="0"/>
            <w:vAlign w:val="center"/>
          </w:tcPr>
          <w:p w14:paraId="49C2EAB6">
            <w:pPr>
              <w:spacing w:line="276" w:lineRule="auto"/>
              <w:jc w:val="center"/>
              <w:rPr>
                <w:rFonts w:hint="eastAsia" w:ascii="宋体" w:hAnsi="Times New Roman" w:eastAsia="宋体" w:cs="Calibri"/>
                <w:sz w:val="24"/>
                <w:highlight w:val="none"/>
                <w:lang w:bidi="ar-SA"/>
              </w:rPr>
            </w:pPr>
          </w:p>
        </w:tc>
      </w:tr>
      <w:tr w14:paraId="4187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5B9A8247">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法定代表人</w:t>
            </w:r>
          </w:p>
        </w:tc>
        <w:tc>
          <w:tcPr>
            <w:tcW w:w="1101" w:type="dxa"/>
            <w:noWrap w:val="0"/>
            <w:vAlign w:val="center"/>
          </w:tcPr>
          <w:p w14:paraId="2E0E5992">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姓名</w:t>
            </w:r>
          </w:p>
        </w:tc>
        <w:tc>
          <w:tcPr>
            <w:tcW w:w="2065" w:type="dxa"/>
            <w:noWrap w:val="0"/>
            <w:vAlign w:val="center"/>
          </w:tcPr>
          <w:p w14:paraId="48E24BAB">
            <w:pPr>
              <w:spacing w:line="276" w:lineRule="auto"/>
              <w:jc w:val="center"/>
              <w:rPr>
                <w:rFonts w:hint="eastAsia" w:ascii="宋体" w:hAnsi="Times New Roman" w:eastAsia="宋体" w:cs="Calibri"/>
                <w:sz w:val="24"/>
                <w:highlight w:val="none"/>
                <w:lang w:bidi="ar-SA"/>
              </w:rPr>
            </w:pPr>
          </w:p>
        </w:tc>
        <w:tc>
          <w:tcPr>
            <w:tcW w:w="1652" w:type="dxa"/>
            <w:noWrap w:val="0"/>
            <w:vAlign w:val="center"/>
          </w:tcPr>
          <w:p w14:paraId="7FD0EB5C">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职称</w:t>
            </w:r>
          </w:p>
        </w:tc>
        <w:tc>
          <w:tcPr>
            <w:tcW w:w="2031" w:type="dxa"/>
            <w:noWrap w:val="0"/>
            <w:vAlign w:val="center"/>
          </w:tcPr>
          <w:p w14:paraId="26D4241B">
            <w:pPr>
              <w:spacing w:line="276" w:lineRule="auto"/>
              <w:jc w:val="center"/>
              <w:rPr>
                <w:rFonts w:hint="eastAsia" w:ascii="宋体" w:hAnsi="Times New Roman" w:eastAsia="宋体" w:cs="Calibri"/>
                <w:sz w:val="24"/>
                <w:highlight w:val="none"/>
                <w:lang w:bidi="ar-SA"/>
              </w:rPr>
            </w:pPr>
          </w:p>
        </w:tc>
      </w:tr>
      <w:tr w14:paraId="4405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5805A303">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负责人</w:t>
            </w:r>
          </w:p>
        </w:tc>
        <w:tc>
          <w:tcPr>
            <w:tcW w:w="1101" w:type="dxa"/>
            <w:noWrap w:val="0"/>
            <w:vAlign w:val="center"/>
          </w:tcPr>
          <w:p w14:paraId="35DF92F5">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姓名</w:t>
            </w:r>
          </w:p>
        </w:tc>
        <w:tc>
          <w:tcPr>
            <w:tcW w:w="2065" w:type="dxa"/>
            <w:noWrap w:val="0"/>
            <w:vAlign w:val="center"/>
          </w:tcPr>
          <w:p w14:paraId="2E201C8D">
            <w:pPr>
              <w:spacing w:line="276" w:lineRule="auto"/>
              <w:jc w:val="center"/>
              <w:rPr>
                <w:rFonts w:hint="eastAsia" w:ascii="宋体" w:hAnsi="Times New Roman" w:eastAsia="宋体" w:cs="Calibri"/>
                <w:sz w:val="24"/>
                <w:highlight w:val="none"/>
                <w:lang w:bidi="ar-SA"/>
              </w:rPr>
            </w:pPr>
          </w:p>
        </w:tc>
        <w:tc>
          <w:tcPr>
            <w:tcW w:w="1652" w:type="dxa"/>
            <w:noWrap w:val="0"/>
            <w:vAlign w:val="center"/>
          </w:tcPr>
          <w:p w14:paraId="0F8F9BCF">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职称</w:t>
            </w:r>
          </w:p>
        </w:tc>
        <w:tc>
          <w:tcPr>
            <w:tcW w:w="2031" w:type="dxa"/>
            <w:noWrap w:val="0"/>
            <w:vAlign w:val="center"/>
          </w:tcPr>
          <w:p w14:paraId="43F36E7C">
            <w:pPr>
              <w:spacing w:line="276" w:lineRule="auto"/>
              <w:jc w:val="center"/>
              <w:rPr>
                <w:rFonts w:hint="eastAsia" w:ascii="宋体" w:hAnsi="Times New Roman" w:eastAsia="宋体" w:cs="Calibri"/>
                <w:sz w:val="24"/>
                <w:highlight w:val="none"/>
                <w:lang w:bidi="ar-SA"/>
              </w:rPr>
            </w:pPr>
          </w:p>
        </w:tc>
      </w:tr>
      <w:tr w14:paraId="5AAD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221DA750">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成立时间</w:t>
            </w:r>
          </w:p>
        </w:tc>
        <w:tc>
          <w:tcPr>
            <w:tcW w:w="6849" w:type="dxa"/>
            <w:gridSpan w:val="4"/>
            <w:noWrap w:val="0"/>
            <w:vAlign w:val="center"/>
          </w:tcPr>
          <w:p w14:paraId="51682ACE">
            <w:pPr>
              <w:spacing w:line="276" w:lineRule="auto"/>
              <w:jc w:val="center"/>
              <w:rPr>
                <w:rFonts w:hint="eastAsia" w:ascii="宋体" w:hAnsi="Times New Roman" w:eastAsia="宋体" w:cs="Calibri"/>
                <w:sz w:val="24"/>
                <w:highlight w:val="none"/>
                <w:lang w:bidi="ar-SA"/>
              </w:rPr>
            </w:pPr>
          </w:p>
        </w:tc>
      </w:tr>
      <w:tr w14:paraId="33B1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33F21AE6">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企业资质等级</w:t>
            </w:r>
          </w:p>
        </w:tc>
        <w:tc>
          <w:tcPr>
            <w:tcW w:w="6849" w:type="dxa"/>
            <w:gridSpan w:val="4"/>
            <w:noWrap w:val="0"/>
            <w:vAlign w:val="center"/>
          </w:tcPr>
          <w:p w14:paraId="28A3CB80">
            <w:pPr>
              <w:spacing w:line="276" w:lineRule="auto"/>
              <w:jc w:val="center"/>
              <w:rPr>
                <w:rFonts w:hint="eastAsia" w:ascii="宋体" w:hAnsi="Times New Roman" w:eastAsia="宋体" w:cs="Calibri"/>
                <w:sz w:val="24"/>
                <w:highlight w:val="none"/>
                <w:lang w:bidi="ar-SA"/>
              </w:rPr>
            </w:pPr>
          </w:p>
        </w:tc>
      </w:tr>
      <w:tr w14:paraId="2C8B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62D95F16">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营业执照号</w:t>
            </w:r>
          </w:p>
        </w:tc>
        <w:tc>
          <w:tcPr>
            <w:tcW w:w="6849" w:type="dxa"/>
            <w:gridSpan w:val="4"/>
            <w:noWrap w:val="0"/>
            <w:vAlign w:val="center"/>
          </w:tcPr>
          <w:p w14:paraId="5A1DE0FF">
            <w:pPr>
              <w:spacing w:line="276" w:lineRule="auto"/>
              <w:jc w:val="center"/>
              <w:rPr>
                <w:rFonts w:hint="eastAsia" w:ascii="宋体" w:hAnsi="Times New Roman" w:eastAsia="宋体" w:cs="Calibri"/>
                <w:sz w:val="24"/>
                <w:highlight w:val="none"/>
                <w:lang w:bidi="ar-SA"/>
              </w:rPr>
            </w:pPr>
          </w:p>
        </w:tc>
      </w:tr>
      <w:tr w14:paraId="3CCB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629D0146">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注册资金</w:t>
            </w:r>
          </w:p>
        </w:tc>
        <w:tc>
          <w:tcPr>
            <w:tcW w:w="6849" w:type="dxa"/>
            <w:gridSpan w:val="4"/>
            <w:noWrap w:val="0"/>
            <w:vAlign w:val="center"/>
          </w:tcPr>
          <w:p w14:paraId="5A431964">
            <w:pPr>
              <w:spacing w:line="276" w:lineRule="auto"/>
              <w:jc w:val="center"/>
              <w:rPr>
                <w:rFonts w:hint="eastAsia" w:ascii="宋体" w:hAnsi="Times New Roman" w:eastAsia="宋体" w:cs="Calibri"/>
                <w:sz w:val="24"/>
                <w:highlight w:val="none"/>
                <w:lang w:bidi="ar-SA"/>
              </w:rPr>
            </w:pPr>
          </w:p>
        </w:tc>
      </w:tr>
      <w:tr w14:paraId="2EE8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4F917B7D">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开户银行</w:t>
            </w:r>
          </w:p>
        </w:tc>
        <w:tc>
          <w:tcPr>
            <w:tcW w:w="6849" w:type="dxa"/>
            <w:gridSpan w:val="4"/>
            <w:noWrap w:val="0"/>
            <w:vAlign w:val="center"/>
          </w:tcPr>
          <w:p w14:paraId="31545F4C">
            <w:pPr>
              <w:spacing w:line="276" w:lineRule="auto"/>
              <w:jc w:val="center"/>
              <w:rPr>
                <w:rFonts w:hint="eastAsia" w:ascii="宋体" w:hAnsi="Times New Roman" w:eastAsia="宋体" w:cs="Calibri"/>
                <w:sz w:val="24"/>
                <w:highlight w:val="none"/>
                <w:lang w:bidi="ar-SA"/>
              </w:rPr>
            </w:pPr>
          </w:p>
        </w:tc>
      </w:tr>
      <w:tr w14:paraId="33A0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noWrap w:val="0"/>
            <w:vAlign w:val="center"/>
          </w:tcPr>
          <w:p w14:paraId="7A5FFA9C">
            <w:pPr>
              <w:spacing w:line="276" w:lineRule="auto"/>
              <w:jc w:val="center"/>
              <w:rPr>
                <w:rFonts w:hint="eastAsia" w:ascii="宋体" w:hAnsi="Times New Roman" w:eastAsia="宋体" w:cs="Calibri"/>
                <w:sz w:val="24"/>
                <w:highlight w:val="none"/>
                <w:lang w:bidi="ar-SA"/>
              </w:rPr>
            </w:pPr>
            <w:r>
              <w:rPr>
                <w:rFonts w:hint="eastAsia" w:ascii="宋体" w:hAnsi="Times New Roman" w:eastAsia="宋体" w:cs="Calibri"/>
                <w:sz w:val="24"/>
                <w:highlight w:val="none"/>
                <w:lang w:bidi="ar-SA"/>
              </w:rPr>
              <w:t>银行账号</w:t>
            </w:r>
          </w:p>
        </w:tc>
        <w:tc>
          <w:tcPr>
            <w:tcW w:w="6849" w:type="dxa"/>
            <w:gridSpan w:val="4"/>
            <w:noWrap w:val="0"/>
            <w:vAlign w:val="center"/>
          </w:tcPr>
          <w:p w14:paraId="4B2C1563">
            <w:pPr>
              <w:spacing w:line="276" w:lineRule="auto"/>
              <w:jc w:val="center"/>
              <w:rPr>
                <w:rFonts w:hint="eastAsia" w:ascii="宋体" w:hAnsi="Times New Roman" w:eastAsia="宋体" w:cs="Calibri"/>
                <w:sz w:val="24"/>
                <w:highlight w:val="none"/>
                <w:lang w:bidi="ar-SA"/>
              </w:rPr>
            </w:pPr>
          </w:p>
        </w:tc>
      </w:tr>
      <w:tr w14:paraId="178F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trPr>
        <w:tc>
          <w:tcPr>
            <w:tcW w:w="9019" w:type="dxa"/>
            <w:gridSpan w:val="5"/>
            <w:noWrap w:val="0"/>
            <w:vAlign w:val="center"/>
          </w:tcPr>
          <w:p w14:paraId="1399BA01">
            <w:pPr>
              <w:tabs>
                <w:tab w:val="left" w:pos="690"/>
              </w:tabs>
              <w:spacing w:line="276" w:lineRule="auto"/>
              <w:jc w:val="left"/>
              <w:rPr>
                <w:rFonts w:ascii="Times New Roman" w:hAnsi="Times New Roman" w:eastAsia="宋体" w:cs="Times New Roman"/>
                <w:sz w:val="24"/>
                <w:szCs w:val="22"/>
                <w:highlight w:val="none"/>
                <w:lang w:bidi="ar-SA"/>
              </w:rPr>
            </w:pPr>
            <w:r>
              <w:rPr>
                <w:rFonts w:ascii="Times New Roman" w:hAnsi="Times New Roman" w:eastAsia="宋体" w:cs="Times New Roman"/>
                <w:sz w:val="24"/>
                <w:szCs w:val="22"/>
                <w:highlight w:val="none"/>
                <w:lang w:bidi="ar-SA"/>
              </w:rPr>
              <w:t>经营范围</w:t>
            </w:r>
            <w:r>
              <w:rPr>
                <w:rFonts w:hint="eastAsia" w:ascii="Times New Roman" w:hAnsi="Times New Roman" w:eastAsia="宋体" w:cs="Times New Roman"/>
                <w:sz w:val="24"/>
                <w:szCs w:val="22"/>
                <w:highlight w:val="none"/>
                <w:lang w:bidi="ar-SA"/>
              </w:rPr>
              <w:t>：</w:t>
            </w:r>
          </w:p>
          <w:p w14:paraId="6CDA03FF">
            <w:pPr>
              <w:keepNext/>
              <w:keepLines/>
              <w:widowControl w:val="0"/>
              <w:spacing w:before="260" w:after="260" w:line="412" w:lineRule="auto"/>
              <w:jc w:val="both"/>
              <w:outlineLvl w:val="1"/>
              <w:rPr>
                <w:rFonts w:ascii="Arial" w:hAnsi="Arial" w:eastAsia="黑体" w:cs="Times New Roman"/>
                <w:b/>
                <w:bCs/>
                <w:kern w:val="2"/>
                <w:sz w:val="32"/>
                <w:szCs w:val="32"/>
                <w:highlight w:val="none"/>
                <w:lang w:val="zh-CN" w:eastAsia="zh-CN" w:bidi="ar-SA"/>
              </w:rPr>
            </w:pPr>
          </w:p>
          <w:p w14:paraId="30A1E02C">
            <w:pPr>
              <w:rPr>
                <w:rFonts w:ascii="Times New Roman" w:hAnsi="Times New Roman" w:eastAsia="宋体" w:cs="Times New Roman"/>
                <w:highlight w:val="none"/>
                <w:lang w:bidi="ar-SA"/>
              </w:rPr>
            </w:pPr>
          </w:p>
          <w:p w14:paraId="7FD4D491">
            <w:pPr>
              <w:keepNext/>
              <w:keepLines/>
              <w:widowControl w:val="0"/>
              <w:spacing w:before="260" w:after="260" w:line="412" w:lineRule="auto"/>
              <w:jc w:val="both"/>
              <w:outlineLvl w:val="1"/>
              <w:rPr>
                <w:rFonts w:ascii="Arial" w:hAnsi="Arial" w:eastAsia="黑体" w:cs="Times New Roman"/>
                <w:b/>
                <w:bCs/>
                <w:kern w:val="2"/>
                <w:sz w:val="32"/>
                <w:szCs w:val="32"/>
                <w:highlight w:val="none"/>
                <w:lang w:val="zh-CN" w:eastAsia="zh-CN" w:bidi="ar-SA"/>
              </w:rPr>
            </w:pPr>
          </w:p>
        </w:tc>
      </w:tr>
    </w:tbl>
    <w:p w14:paraId="50F2D44F">
      <w:pPr>
        <w:widowControl w:val="0"/>
        <w:spacing w:line="560" w:lineRule="exact"/>
        <w:ind w:right="283" w:rightChars="135"/>
        <w:jc w:val="both"/>
        <w:rPr>
          <w:rFonts w:hint="eastAsia" w:ascii="宋体" w:hAnsi="Times New Roman" w:eastAsia="宋体" w:cs="宋体"/>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投标人：（盖章）</w:t>
      </w:r>
    </w:p>
    <w:p w14:paraId="30629DE0">
      <w:pPr>
        <w:spacing w:line="660" w:lineRule="exact"/>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法定代表人（委托代理人）：（签字）</w:t>
      </w:r>
    </w:p>
    <w:p w14:paraId="0629C636">
      <w:pPr>
        <w:widowControl w:val="0"/>
        <w:spacing w:line="560" w:lineRule="exact"/>
        <w:ind w:right="283" w:rightChars="135"/>
        <w:jc w:val="both"/>
        <w:rPr>
          <w:rFonts w:hint="eastAsia" w:ascii="宋体" w:hAnsi="Times New Roman" w:eastAsia="宋体" w:cs="宋体"/>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日期：    年    月   日</w:t>
      </w:r>
    </w:p>
    <w:p w14:paraId="4FB72715">
      <w:pPr>
        <w:rPr>
          <w:rFonts w:hint="eastAsia" w:ascii="宋体" w:hAnsi="Times New Roman" w:eastAsia="宋体" w:cs="宋体"/>
          <w:sz w:val="24"/>
          <w:szCs w:val="24"/>
          <w:highlight w:val="none"/>
          <w:lang w:bidi="ar-SA"/>
        </w:rPr>
      </w:pPr>
    </w:p>
    <w:p w14:paraId="7CC4071E">
      <w:pPr>
        <w:tabs>
          <w:tab w:val="center" w:pos="4153"/>
          <w:tab w:val="right" w:pos="8306"/>
        </w:tabs>
        <w:rPr>
          <w:rFonts w:hint="eastAsia" w:ascii="宋体" w:cs="宋体"/>
          <w:sz w:val="24"/>
          <w:szCs w:val="24"/>
          <w:highlight w:val="none"/>
          <w:lang w:bidi="ar-SA"/>
        </w:rPr>
        <w:sectPr>
          <w:footerReference r:id="rId4" w:type="first"/>
          <w:footerReference r:id="rId3" w:type="default"/>
          <w:pgSz w:w="11906" w:h="16838"/>
          <w:pgMar w:top="1588" w:right="1418" w:bottom="1134" w:left="1418" w:header="851" w:footer="992" w:gutter="0"/>
          <w:pgBorders>
            <w:top w:val="none" w:sz="0" w:space="0"/>
            <w:left w:val="none" w:sz="0" w:space="0"/>
            <w:bottom w:val="none" w:sz="0" w:space="0"/>
            <w:right w:val="none" w:sz="0" w:space="0"/>
          </w:pgBorders>
          <w:pgNumType w:start="1"/>
          <w:cols w:space="720" w:num="1"/>
          <w:titlePg/>
          <w:docGrid w:type="lines" w:linePitch="312" w:charSpace="0"/>
        </w:sectPr>
      </w:pPr>
    </w:p>
    <w:p w14:paraId="62315607">
      <w:pPr>
        <w:outlineLvl w:val="0"/>
        <w:rPr>
          <w:rFonts w:hint="eastAsia" w:ascii="宋体" w:hAnsi="Times New Roman" w:eastAsia="宋体" w:cs="宋体"/>
          <w:sz w:val="24"/>
          <w:szCs w:val="24"/>
          <w:highlight w:val="none"/>
          <w:lang w:bidi="ar-SA"/>
        </w:rPr>
      </w:pPr>
      <w:bookmarkStart w:id="12" w:name="_Toc32286"/>
      <w:r>
        <w:rPr>
          <w:rFonts w:hint="eastAsia" w:ascii="宋体" w:hAnsi="Times New Roman" w:eastAsia="宋体" w:cs="宋体"/>
          <w:sz w:val="24"/>
          <w:szCs w:val="24"/>
          <w:highlight w:val="none"/>
          <w:lang w:bidi="ar-SA"/>
        </w:rPr>
        <w:t>附件3</w:t>
      </w:r>
      <w:bookmarkEnd w:id="12"/>
    </w:p>
    <w:p w14:paraId="1F7D7B92">
      <w:pPr>
        <w:outlineLvl w:val="0"/>
        <w:rPr>
          <w:rFonts w:hint="eastAsia" w:ascii="宋体" w:hAnsi="Times New Roman" w:eastAsia="宋体" w:cs="宋体"/>
          <w:sz w:val="24"/>
          <w:szCs w:val="24"/>
          <w:highlight w:val="none"/>
          <w:lang w:bidi="ar-SA"/>
        </w:rPr>
      </w:pPr>
    </w:p>
    <w:p w14:paraId="7491EC46">
      <w:pPr>
        <w:widowControl w:val="0"/>
        <w:spacing w:line="560" w:lineRule="exact"/>
        <w:ind w:right="283" w:rightChars="135"/>
        <w:jc w:val="center"/>
        <w:outlineLvl w:val="1"/>
        <w:rPr>
          <w:rFonts w:hint="eastAsia" w:ascii="宋体" w:hAnsi="Times New Roman" w:eastAsia="宋体" w:cs="宋体"/>
          <w:b/>
          <w:bCs/>
          <w:kern w:val="2"/>
          <w:sz w:val="36"/>
          <w:szCs w:val="36"/>
          <w:highlight w:val="none"/>
          <w:lang w:val="en-US" w:eastAsia="zh-CN" w:bidi="ar-SA"/>
        </w:rPr>
      </w:pPr>
      <w:r>
        <w:rPr>
          <w:rFonts w:hint="eastAsia" w:ascii="宋体" w:hAnsi="Times New Roman" w:eastAsia="宋体" w:cs="宋体"/>
          <w:b/>
          <w:bCs/>
          <w:kern w:val="2"/>
          <w:sz w:val="36"/>
          <w:szCs w:val="36"/>
          <w:highlight w:val="none"/>
          <w:lang w:val="en-US" w:eastAsia="zh-CN" w:bidi="ar-SA"/>
        </w:rPr>
        <w:t>开标一览表</w:t>
      </w:r>
    </w:p>
    <w:tbl>
      <w:tblPr>
        <w:tblStyle w:val="8"/>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4067"/>
        <w:gridCol w:w="3811"/>
      </w:tblGrid>
      <w:tr w14:paraId="6B4D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38" w:type="dxa"/>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3EFA651A">
            <w:pPr>
              <w:outlineLvl w:val="0"/>
              <mc:AlternateContent>
                <mc:Choice Requires="wpsCustomData">
                  <wpsCustomData:diagonalParaType/>
                </mc:Choice>
              </mc:AlternateContent>
              <w:rPr>
                <w:rFonts w:hint="eastAsia" w:ascii="宋体" w:hAnsi="Times New Roman" w:eastAsia="宋体" w:cs="宋体"/>
                <w:sz w:val="24"/>
                <w:szCs w:val="24"/>
                <w:highlight w:val="none"/>
                <w:lang w:eastAsia="zh-CN" w:bidi="ar-SA"/>
              </w:rPr>
            </w:pPr>
          </w:p>
          <w:p w14:paraId="7C1E575D">
            <w:pPr>
              <w:outlineLvl w:val="0"/>
              <w:rPr>
                <w:rFonts w:hint="eastAsia" w:ascii="宋体" w:hAnsi="Times New Roman" w:eastAsia="宋体" w:cs="宋体"/>
                <w:sz w:val="24"/>
                <w:szCs w:val="24"/>
                <w:highlight w:val="none"/>
                <w:lang w:eastAsia="zh-CN" w:bidi="ar-SA"/>
              </w:rPr>
            </w:pPr>
          </w:p>
        </w:tc>
        <w:tc>
          <w:tcPr>
            <w:tcW w:w="4067" w:type="dxa"/>
            <w:noWrap w:val="0"/>
            <w:vAlign w:val="center"/>
          </w:tcPr>
          <w:p w14:paraId="50AE88C3">
            <w:pPr>
              <w:jc w:val="center"/>
              <w:outlineLvl w:val="0"/>
              <w:rPr>
                <w:rFonts w:hint="eastAsia" w:ascii="宋体" w:hAnsi="Times New Roman" w:eastAsia="宋体" w:cs="宋体"/>
                <w:sz w:val="24"/>
                <w:szCs w:val="24"/>
                <w:highlight w:val="none"/>
                <w:lang w:eastAsia="zh-CN" w:bidi="ar-SA"/>
              </w:rPr>
            </w:pPr>
            <w:r>
              <w:rPr>
                <w:rFonts w:hint="eastAsia" w:ascii="宋体" w:hAnsi="Times New Roman" w:eastAsia="宋体" w:cs="宋体"/>
                <w:sz w:val="24"/>
                <w:szCs w:val="24"/>
                <w:highlight w:val="none"/>
                <w:lang w:eastAsia="zh-CN" w:bidi="ar-SA"/>
              </w:rPr>
              <w:t>认证阶段</w:t>
            </w:r>
          </w:p>
        </w:tc>
        <w:tc>
          <w:tcPr>
            <w:tcW w:w="3811" w:type="dxa"/>
            <w:noWrap w:val="0"/>
            <w:vAlign w:val="center"/>
          </w:tcPr>
          <w:p w14:paraId="76B7A47B">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中国重汽集团成都王牌商用车有限公</w:t>
            </w:r>
            <w:r>
              <w:rPr>
                <w:rFonts w:hint="eastAsia" w:ascii="宋体" w:hAnsi="Times New Roman" w:eastAsia="宋体" w:cs="宋体"/>
                <w:sz w:val="24"/>
                <w:szCs w:val="24"/>
                <w:highlight w:val="none"/>
                <w:lang w:eastAsia="zh-CN" w:bidi="ar-SA"/>
              </w:rPr>
              <w:t>司</w:t>
            </w:r>
          </w:p>
        </w:tc>
      </w:tr>
      <w:tr w14:paraId="4C58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138" w:type="dxa"/>
            <w:vMerge w:val="restart"/>
            <w:noWrap w:val="0"/>
            <w:vAlign w:val="center"/>
          </w:tcPr>
          <w:p w14:paraId="0C0655B6">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认证方案</w:t>
            </w:r>
          </w:p>
        </w:tc>
        <w:tc>
          <w:tcPr>
            <w:tcW w:w="4067" w:type="dxa"/>
            <w:noWrap w:val="0"/>
            <w:vAlign w:val="center"/>
          </w:tcPr>
          <w:p w14:paraId="228AB87A">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再</w:t>
            </w:r>
            <w:r>
              <w:rPr>
                <w:rFonts w:hint="eastAsia" w:ascii="宋体" w:hAnsi="Times New Roman" w:eastAsia="宋体" w:cs="宋体"/>
                <w:sz w:val="24"/>
                <w:szCs w:val="24"/>
                <w:highlight w:val="none"/>
                <w:lang w:eastAsia="zh-CN" w:bidi="ar-SA"/>
              </w:rPr>
              <w:t>认证</w:t>
            </w:r>
            <w:r>
              <w:rPr>
                <w:rFonts w:hint="eastAsia" w:ascii="宋体" w:hAnsi="Times New Roman" w:eastAsia="宋体" w:cs="宋体"/>
                <w:sz w:val="24"/>
                <w:szCs w:val="24"/>
                <w:highlight w:val="none"/>
                <w:lang w:val="en-US" w:eastAsia="zh-CN" w:bidi="ar-SA"/>
              </w:rPr>
              <w:t>审核人日</w:t>
            </w:r>
          </w:p>
        </w:tc>
        <w:tc>
          <w:tcPr>
            <w:tcW w:w="3811" w:type="dxa"/>
            <w:noWrap w:val="0"/>
            <w:vAlign w:val="center"/>
          </w:tcPr>
          <w:p w14:paraId="2FF93E89">
            <w:pPr>
              <w:outlineLvl w:val="0"/>
              <w:rPr>
                <w:rFonts w:hint="eastAsia" w:ascii="宋体" w:hAnsi="Times New Roman" w:eastAsia="宋体" w:cs="宋体"/>
                <w:sz w:val="24"/>
                <w:szCs w:val="24"/>
                <w:highlight w:val="none"/>
                <w:lang w:bidi="ar-SA"/>
              </w:rPr>
            </w:pPr>
          </w:p>
        </w:tc>
      </w:tr>
      <w:tr w14:paraId="5D6B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138" w:type="dxa"/>
            <w:vMerge w:val="continue"/>
            <w:noWrap w:val="0"/>
            <w:vAlign w:val="center"/>
          </w:tcPr>
          <w:p w14:paraId="1ADBB494">
            <w:pPr>
              <w:jc w:val="center"/>
              <w:outlineLvl w:val="0"/>
              <w:rPr>
                <w:rFonts w:hint="eastAsia" w:ascii="宋体" w:hAnsi="Times New Roman" w:eastAsia="宋体" w:cs="宋体"/>
                <w:sz w:val="24"/>
                <w:szCs w:val="24"/>
                <w:highlight w:val="none"/>
                <w:lang w:eastAsia="zh-CN" w:bidi="ar-SA"/>
              </w:rPr>
            </w:pPr>
          </w:p>
        </w:tc>
        <w:tc>
          <w:tcPr>
            <w:tcW w:w="4067" w:type="dxa"/>
            <w:noWrap w:val="0"/>
            <w:vAlign w:val="center"/>
          </w:tcPr>
          <w:p w14:paraId="60980999">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eastAsia="zh-CN" w:bidi="ar-SA"/>
              </w:rPr>
              <w:t>年度监督审核</w:t>
            </w:r>
            <w:r>
              <w:rPr>
                <w:rFonts w:hint="eastAsia" w:ascii="宋体" w:hAnsi="Times New Roman" w:eastAsia="宋体" w:cs="宋体"/>
                <w:sz w:val="24"/>
                <w:szCs w:val="24"/>
                <w:highlight w:val="none"/>
                <w:lang w:val="en-US" w:eastAsia="zh-CN" w:bidi="ar-SA"/>
              </w:rPr>
              <w:t>人日</w:t>
            </w:r>
          </w:p>
        </w:tc>
        <w:tc>
          <w:tcPr>
            <w:tcW w:w="3811" w:type="dxa"/>
            <w:noWrap w:val="0"/>
            <w:vAlign w:val="center"/>
          </w:tcPr>
          <w:p w14:paraId="1749AA77">
            <w:pPr>
              <w:outlineLvl w:val="0"/>
              <w:rPr>
                <w:rFonts w:hint="eastAsia" w:ascii="宋体" w:hAnsi="Times New Roman" w:eastAsia="宋体" w:cs="宋体"/>
                <w:sz w:val="24"/>
                <w:szCs w:val="24"/>
                <w:highlight w:val="none"/>
                <w:lang w:val="en-US" w:eastAsia="zh-CN" w:bidi="ar-SA"/>
              </w:rPr>
            </w:pPr>
          </w:p>
        </w:tc>
      </w:tr>
      <w:tr w14:paraId="46A0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38" w:type="dxa"/>
            <w:vMerge w:val="restart"/>
            <w:noWrap w:val="0"/>
            <w:vAlign w:val="center"/>
          </w:tcPr>
          <w:p w14:paraId="36C5AE0A">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报价</w:t>
            </w:r>
          </w:p>
        </w:tc>
        <w:tc>
          <w:tcPr>
            <w:tcW w:w="4067" w:type="dxa"/>
            <w:noWrap w:val="0"/>
            <w:vAlign w:val="center"/>
          </w:tcPr>
          <w:p w14:paraId="4C27B028">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再</w:t>
            </w:r>
            <w:r>
              <w:rPr>
                <w:rFonts w:hint="eastAsia" w:ascii="宋体" w:hAnsi="Times New Roman" w:eastAsia="宋体" w:cs="宋体"/>
                <w:sz w:val="24"/>
                <w:szCs w:val="24"/>
                <w:highlight w:val="none"/>
                <w:lang w:eastAsia="zh-CN" w:bidi="ar-SA"/>
              </w:rPr>
              <w:t>认证</w:t>
            </w:r>
            <w:r>
              <w:rPr>
                <w:rFonts w:hint="eastAsia" w:ascii="宋体" w:hAnsi="Times New Roman" w:eastAsia="宋体" w:cs="宋体"/>
                <w:sz w:val="24"/>
                <w:szCs w:val="24"/>
                <w:highlight w:val="none"/>
                <w:lang w:val="en-US" w:eastAsia="zh-CN" w:bidi="ar-SA"/>
              </w:rPr>
              <w:t>审核报价</w:t>
            </w:r>
          </w:p>
          <w:p w14:paraId="1F73840B">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bidi="ar-SA"/>
              </w:rPr>
              <w:t>（人民币，</w:t>
            </w:r>
            <w:r>
              <w:rPr>
                <w:rFonts w:hint="eastAsia" w:ascii="宋体" w:hAnsi="Times New Roman" w:eastAsia="宋体" w:cs="宋体"/>
                <w:sz w:val="24"/>
                <w:szCs w:val="24"/>
                <w:highlight w:val="none"/>
                <w:lang w:val="en-US" w:eastAsia="zh-CN" w:bidi="ar-SA"/>
              </w:rPr>
              <w:t>万</w:t>
            </w:r>
            <w:r>
              <w:rPr>
                <w:rFonts w:hint="eastAsia" w:ascii="宋体" w:hAnsi="Times New Roman" w:eastAsia="宋体" w:cs="宋体"/>
                <w:sz w:val="24"/>
                <w:szCs w:val="24"/>
                <w:highlight w:val="none"/>
                <w:lang w:bidi="ar-SA"/>
              </w:rPr>
              <w:t>元，含税</w:t>
            </w:r>
            <w:r>
              <w:rPr>
                <w:rFonts w:hint="eastAsia" w:ascii="宋体" w:hAnsi="Times New Roman" w:eastAsia="宋体" w:cs="宋体"/>
                <w:sz w:val="24"/>
                <w:szCs w:val="24"/>
                <w:highlight w:val="none"/>
                <w:lang w:eastAsia="zh-CN" w:bidi="ar-SA"/>
              </w:rPr>
              <w:t>）</w:t>
            </w:r>
          </w:p>
        </w:tc>
        <w:tc>
          <w:tcPr>
            <w:tcW w:w="3811" w:type="dxa"/>
            <w:noWrap w:val="0"/>
            <w:vAlign w:val="center"/>
          </w:tcPr>
          <w:p w14:paraId="48E0D99C">
            <w:pPr>
              <w:outlineLvl w:val="0"/>
              <w:rPr>
                <w:rFonts w:hint="eastAsia" w:ascii="宋体" w:hAnsi="Times New Roman" w:eastAsia="宋体" w:cs="宋体"/>
                <w:sz w:val="24"/>
                <w:szCs w:val="24"/>
                <w:highlight w:val="none"/>
                <w:lang w:bidi="ar-SA"/>
              </w:rPr>
            </w:pPr>
          </w:p>
        </w:tc>
      </w:tr>
      <w:tr w14:paraId="6054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138" w:type="dxa"/>
            <w:vMerge w:val="continue"/>
            <w:noWrap w:val="0"/>
            <w:vAlign w:val="center"/>
          </w:tcPr>
          <w:p w14:paraId="23A9C90A">
            <w:pPr>
              <w:jc w:val="center"/>
              <w:outlineLvl w:val="0"/>
              <w:rPr>
                <w:rFonts w:hint="eastAsia" w:ascii="宋体" w:hAnsi="Times New Roman" w:eastAsia="宋体" w:cs="宋体"/>
                <w:sz w:val="24"/>
                <w:szCs w:val="24"/>
                <w:highlight w:val="none"/>
                <w:lang w:bidi="ar-SA"/>
              </w:rPr>
            </w:pPr>
          </w:p>
        </w:tc>
        <w:tc>
          <w:tcPr>
            <w:tcW w:w="4067" w:type="dxa"/>
            <w:noWrap w:val="0"/>
            <w:vAlign w:val="center"/>
          </w:tcPr>
          <w:p w14:paraId="010918EB">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eastAsia="zh-CN" w:bidi="ar-SA"/>
              </w:rPr>
              <w:t>年度监督审核</w:t>
            </w:r>
            <w:r>
              <w:rPr>
                <w:rFonts w:hint="eastAsia" w:ascii="宋体" w:hAnsi="Times New Roman" w:eastAsia="宋体" w:cs="宋体"/>
                <w:sz w:val="24"/>
                <w:szCs w:val="24"/>
                <w:highlight w:val="none"/>
                <w:lang w:val="en-US" w:eastAsia="zh-CN" w:bidi="ar-SA"/>
              </w:rPr>
              <w:t>报价</w:t>
            </w:r>
          </w:p>
          <w:p w14:paraId="0205BE85">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bidi="ar-SA"/>
              </w:rPr>
              <w:t>（人民币，</w:t>
            </w:r>
            <w:r>
              <w:rPr>
                <w:rFonts w:hint="eastAsia" w:ascii="宋体" w:hAnsi="Times New Roman" w:eastAsia="宋体" w:cs="宋体"/>
                <w:sz w:val="24"/>
                <w:szCs w:val="24"/>
                <w:highlight w:val="none"/>
                <w:lang w:val="en-US" w:eastAsia="zh-CN" w:bidi="ar-SA"/>
              </w:rPr>
              <w:t>万</w:t>
            </w:r>
            <w:r>
              <w:rPr>
                <w:rFonts w:hint="eastAsia" w:ascii="宋体" w:hAnsi="Times New Roman" w:eastAsia="宋体" w:cs="宋体"/>
                <w:sz w:val="24"/>
                <w:szCs w:val="24"/>
                <w:highlight w:val="none"/>
                <w:lang w:bidi="ar-SA"/>
              </w:rPr>
              <w:t>元，含税</w:t>
            </w:r>
            <w:r>
              <w:rPr>
                <w:rFonts w:hint="eastAsia" w:ascii="宋体" w:hAnsi="Times New Roman" w:eastAsia="宋体" w:cs="宋体"/>
                <w:sz w:val="24"/>
                <w:szCs w:val="24"/>
                <w:highlight w:val="none"/>
                <w:lang w:eastAsia="zh-CN" w:bidi="ar-SA"/>
              </w:rPr>
              <w:t>）</w:t>
            </w:r>
          </w:p>
        </w:tc>
        <w:tc>
          <w:tcPr>
            <w:tcW w:w="3811" w:type="dxa"/>
            <w:noWrap w:val="0"/>
            <w:vAlign w:val="center"/>
          </w:tcPr>
          <w:p w14:paraId="7E9488FE">
            <w:pPr>
              <w:outlineLvl w:val="0"/>
              <w:rPr>
                <w:rFonts w:hint="eastAsia" w:ascii="宋体" w:hAnsi="Times New Roman" w:eastAsia="宋体" w:cs="宋体"/>
                <w:sz w:val="24"/>
                <w:szCs w:val="24"/>
                <w:highlight w:val="none"/>
                <w:lang w:bidi="ar-SA"/>
              </w:rPr>
            </w:pPr>
          </w:p>
        </w:tc>
      </w:tr>
      <w:tr w14:paraId="4053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138" w:type="dxa"/>
            <w:vMerge w:val="continue"/>
            <w:noWrap w:val="0"/>
            <w:vAlign w:val="center"/>
          </w:tcPr>
          <w:p w14:paraId="2CEFEBA9">
            <w:pPr>
              <w:jc w:val="center"/>
              <w:outlineLvl w:val="0"/>
              <w:rPr>
                <w:rFonts w:hint="eastAsia" w:ascii="宋体" w:hAnsi="Times New Roman" w:eastAsia="宋体" w:cs="宋体"/>
                <w:sz w:val="24"/>
                <w:szCs w:val="24"/>
                <w:highlight w:val="none"/>
                <w:lang w:val="en-US" w:eastAsia="zh-CN" w:bidi="ar-SA"/>
              </w:rPr>
            </w:pPr>
          </w:p>
        </w:tc>
        <w:tc>
          <w:tcPr>
            <w:tcW w:w="4067" w:type="dxa"/>
            <w:noWrap w:val="0"/>
            <w:vAlign w:val="center"/>
          </w:tcPr>
          <w:p w14:paraId="1F702252">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周期总价</w:t>
            </w:r>
          </w:p>
        </w:tc>
        <w:tc>
          <w:tcPr>
            <w:tcW w:w="3811" w:type="dxa"/>
            <w:noWrap w:val="0"/>
            <w:vAlign w:val="center"/>
          </w:tcPr>
          <w:p w14:paraId="226E13C1">
            <w:pPr>
              <w:outlineLvl w:val="0"/>
              <w:rPr>
                <w:rFonts w:hint="eastAsia" w:ascii="宋体" w:hAnsi="Times New Roman" w:eastAsia="宋体" w:cs="宋体"/>
                <w:sz w:val="24"/>
                <w:szCs w:val="24"/>
                <w:highlight w:val="none"/>
                <w:lang w:bidi="ar-SA"/>
              </w:rPr>
            </w:pPr>
          </w:p>
        </w:tc>
      </w:tr>
      <w:tr w14:paraId="7512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138" w:type="dxa"/>
            <w:vMerge w:val="continue"/>
            <w:noWrap w:val="0"/>
            <w:vAlign w:val="center"/>
          </w:tcPr>
          <w:p w14:paraId="7A090850">
            <w:pPr>
              <w:jc w:val="center"/>
              <w:outlineLvl w:val="0"/>
              <w:rPr>
                <w:rFonts w:hint="eastAsia" w:ascii="宋体" w:hAnsi="Times New Roman" w:eastAsia="宋体" w:cs="宋体"/>
                <w:sz w:val="24"/>
                <w:szCs w:val="24"/>
                <w:highlight w:val="none"/>
                <w:lang w:val="en-US" w:eastAsia="zh-CN" w:bidi="ar-SA"/>
              </w:rPr>
            </w:pPr>
          </w:p>
        </w:tc>
        <w:tc>
          <w:tcPr>
            <w:tcW w:w="4067" w:type="dxa"/>
            <w:noWrap w:val="0"/>
            <w:vAlign w:val="center"/>
          </w:tcPr>
          <w:p w14:paraId="1DA8C02E">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项目总报价</w:t>
            </w:r>
          </w:p>
          <w:p w14:paraId="4611B0D2">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（人民币，万元，含税）</w:t>
            </w:r>
          </w:p>
        </w:tc>
        <w:tc>
          <w:tcPr>
            <w:tcW w:w="3811" w:type="dxa"/>
            <w:noWrap w:val="0"/>
            <w:vAlign w:val="center"/>
          </w:tcPr>
          <w:p w14:paraId="7B25A369">
            <w:pPr>
              <w:outlineLvl w:val="0"/>
              <w:rPr>
                <w:rFonts w:hint="eastAsia" w:ascii="宋体" w:hAnsi="Times New Roman" w:eastAsia="宋体" w:cs="宋体"/>
                <w:sz w:val="24"/>
                <w:szCs w:val="24"/>
                <w:highlight w:val="none"/>
                <w:lang w:bidi="ar-SA"/>
              </w:rPr>
            </w:pPr>
          </w:p>
        </w:tc>
      </w:tr>
      <w:tr w14:paraId="5DB9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4" w:hRule="atLeast"/>
        </w:trPr>
        <w:tc>
          <w:tcPr>
            <w:tcW w:w="1138" w:type="dxa"/>
            <w:noWrap w:val="0"/>
            <w:vAlign w:val="center"/>
          </w:tcPr>
          <w:p w14:paraId="7BB4723B">
            <w:pPr>
              <w:jc w:val="center"/>
              <w:outlineLvl w:val="0"/>
              <w:rPr>
                <w:rFonts w:hint="eastAsia" w:ascii="宋体" w:hAnsi="Times New Roman" w:eastAsia="宋体" w:cs="宋体"/>
                <w:sz w:val="24"/>
                <w:szCs w:val="24"/>
                <w:highlight w:val="none"/>
                <w:lang w:val="en-US" w:eastAsia="zh-CN" w:bidi="ar-SA"/>
              </w:rPr>
            </w:pPr>
            <w:r>
              <w:rPr>
                <w:rFonts w:hint="eastAsia" w:ascii="宋体" w:hAnsi="Times New Roman" w:eastAsia="宋体" w:cs="宋体"/>
                <w:sz w:val="24"/>
                <w:szCs w:val="24"/>
                <w:highlight w:val="none"/>
                <w:lang w:val="en-US" w:eastAsia="zh-CN" w:bidi="ar-SA"/>
              </w:rPr>
              <w:t>其他</w:t>
            </w:r>
          </w:p>
        </w:tc>
        <w:tc>
          <w:tcPr>
            <w:tcW w:w="4067" w:type="dxa"/>
            <w:noWrap w:val="0"/>
            <w:vAlign w:val="center"/>
          </w:tcPr>
          <w:p w14:paraId="1D45F237">
            <w:pPr>
              <w:jc w:val="cente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是否响应本招标书的各项条款及要求</w:t>
            </w:r>
          </w:p>
          <w:p w14:paraId="56FA1AE7">
            <w:pPr>
              <w:jc w:val="cente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（如响应，在该栏中填写“是”字；如不响应，在该栏中填写“否”字并在相关条款偏离表中予以具体注明）</w:t>
            </w:r>
          </w:p>
        </w:tc>
        <w:tc>
          <w:tcPr>
            <w:tcW w:w="3811" w:type="dxa"/>
            <w:noWrap w:val="0"/>
            <w:vAlign w:val="top"/>
          </w:tcPr>
          <w:p w14:paraId="4F63B976">
            <w:pPr>
              <w:outlineLvl w:val="0"/>
              <w:rPr>
                <w:rFonts w:hint="eastAsia" w:ascii="宋体" w:hAnsi="Times New Roman" w:eastAsia="宋体" w:cs="宋体"/>
                <w:sz w:val="24"/>
                <w:szCs w:val="24"/>
                <w:highlight w:val="none"/>
                <w:lang w:bidi="ar-SA"/>
              </w:rPr>
            </w:pPr>
          </w:p>
        </w:tc>
      </w:tr>
    </w:tbl>
    <w:p w14:paraId="6F128373">
      <w:pPr>
        <w:outlineLvl w:val="0"/>
        <w:rPr>
          <w:rFonts w:hint="eastAsia" w:ascii="宋体" w:hAnsi="Times New Roman" w:eastAsia="宋体" w:cs="宋体"/>
          <w:sz w:val="24"/>
          <w:szCs w:val="24"/>
          <w:highlight w:val="none"/>
          <w:lang w:bidi="ar-SA"/>
        </w:rPr>
      </w:pPr>
    </w:p>
    <w:p w14:paraId="1C859756">
      <w:pPr>
        <w:outlineLvl w:val="0"/>
        <w:rPr>
          <w:rFonts w:hint="eastAsia" w:ascii="宋体" w:hAnsi="Times New Roman" w:eastAsia="宋体" w:cs="宋体"/>
          <w:sz w:val="24"/>
          <w:szCs w:val="24"/>
          <w:highlight w:val="none"/>
          <w:lang w:bidi="ar-SA"/>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4117"/>
        <w:gridCol w:w="2786"/>
        <w:gridCol w:w="1342"/>
      </w:tblGrid>
      <w:tr w14:paraId="7D20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9005" w:type="dxa"/>
            <w:gridSpan w:val="4"/>
            <w:noWrap w:val="0"/>
            <w:vAlign w:val="center"/>
          </w:tcPr>
          <w:p w14:paraId="16026CEB">
            <w:pP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除满足本招标书之基本要求外，可额外提供的其他免费服务项目</w:t>
            </w:r>
          </w:p>
        </w:tc>
      </w:tr>
      <w:tr w14:paraId="20AD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760" w:type="dxa"/>
            <w:noWrap w:val="0"/>
            <w:vAlign w:val="center"/>
          </w:tcPr>
          <w:p w14:paraId="7292E121">
            <w:pPr>
              <w:jc w:val="cente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序号</w:t>
            </w:r>
          </w:p>
        </w:tc>
        <w:tc>
          <w:tcPr>
            <w:tcW w:w="4117" w:type="dxa"/>
            <w:noWrap w:val="0"/>
            <w:vAlign w:val="center"/>
          </w:tcPr>
          <w:p w14:paraId="2E2AF38A">
            <w:pPr>
              <w:jc w:val="cente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服务名称</w:t>
            </w:r>
          </w:p>
        </w:tc>
        <w:tc>
          <w:tcPr>
            <w:tcW w:w="2786" w:type="dxa"/>
            <w:noWrap w:val="0"/>
            <w:vAlign w:val="center"/>
          </w:tcPr>
          <w:p w14:paraId="3764EFCC">
            <w:pPr>
              <w:jc w:val="cente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服务内容</w:t>
            </w:r>
          </w:p>
        </w:tc>
        <w:tc>
          <w:tcPr>
            <w:tcW w:w="1342" w:type="dxa"/>
            <w:noWrap w:val="0"/>
            <w:vAlign w:val="center"/>
          </w:tcPr>
          <w:p w14:paraId="040BC9DA">
            <w:pPr>
              <w:jc w:val="cente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备注</w:t>
            </w:r>
          </w:p>
        </w:tc>
      </w:tr>
      <w:tr w14:paraId="7B3A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760" w:type="dxa"/>
            <w:noWrap w:val="0"/>
            <w:vAlign w:val="center"/>
          </w:tcPr>
          <w:p w14:paraId="7E2B4F9F">
            <w:pPr>
              <w:outlineLvl w:val="0"/>
              <w:rPr>
                <w:rFonts w:hint="eastAsia" w:ascii="宋体" w:hAnsi="Times New Roman" w:eastAsia="宋体" w:cs="宋体"/>
                <w:sz w:val="24"/>
                <w:szCs w:val="24"/>
                <w:highlight w:val="none"/>
                <w:lang w:bidi="ar-SA"/>
              </w:rPr>
            </w:pPr>
          </w:p>
        </w:tc>
        <w:tc>
          <w:tcPr>
            <w:tcW w:w="4117" w:type="dxa"/>
            <w:noWrap w:val="0"/>
            <w:vAlign w:val="center"/>
          </w:tcPr>
          <w:p w14:paraId="16852378">
            <w:pPr>
              <w:outlineLvl w:val="0"/>
              <w:rPr>
                <w:rFonts w:hint="eastAsia" w:ascii="宋体" w:hAnsi="Times New Roman" w:eastAsia="宋体" w:cs="宋体"/>
                <w:sz w:val="24"/>
                <w:szCs w:val="24"/>
                <w:highlight w:val="none"/>
                <w:lang w:bidi="ar-SA"/>
              </w:rPr>
            </w:pPr>
          </w:p>
        </w:tc>
        <w:tc>
          <w:tcPr>
            <w:tcW w:w="2786" w:type="dxa"/>
            <w:noWrap w:val="0"/>
            <w:vAlign w:val="center"/>
          </w:tcPr>
          <w:p w14:paraId="69F1111A">
            <w:pPr>
              <w:outlineLvl w:val="0"/>
              <w:rPr>
                <w:rFonts w:hint="eastAsia" w:ascii="宋体" w:hAnsi="Times New Roman" w:eastAsia="宋体" w:cs="宋体"/>
                <w:sz w:val="24"/>
                <w:szCs w:val="24"/>
                <w:highlight w:val="none"/>
                <w:lang w:bidi="ar-SA"/>
              </w:rPr>
            </w:pPr>
          </w:p>
        </w:tc>
        <w:tc>
          <w:tcPr>
            <w:tcW w:w="1342" w:type="dxa"/>
            <w:noWrap w:val="0"/>
            <w:vAlign w:val="top"/>
          </w:tcPr>
          <w:p w14:paraId="6010D303">
            <w:pPr>
              <w:outlineLvl w:val="0"/>
              <w:rPr>
                <w:rFonts w:hint="eastAsia" w:ascii="宋体" w:hAnsi="Times New Roman" w:eastAsia="宋体" w:cs="宋体"/>
                <w:sz w:val="24"/>
                <w:szCs w:val="24"/>
                <w:highlight w:val="none"/>
                <w:lang w:bidi="ar-SA"/>
              </w:rPr>
            </w:pPr>
          </w:p>
        </w:tc>
      </w:tr>
      <w:tr w14:paraId="4217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760" w:type="dxa"/>
            <w:noWrap w:val="0"/>
            <w:vAlign w:val="center"/>
          </w:tcPr>
          <w:p w14:paraId="2787AE21">
            <w:pPr>
              <w:outlineLvl w:val="0"/>
              <w:rPr>
                <w:rFonts w:hint="eastAsia" w:ascii="宋体" w:hAnsi="Times New Roman" w:eastAsia="宋体" w:cs="宋体"/>
                <w:sz w:val="24"/>
                <w:szCs w:val="24"/>
                <w:highlight w:val="none"/>
                <w:lang w:bidi="ar-SA"/>
              </w:rPr>
            </w:pPr>
          </w:p>
        </w:tc>
        <w:tc>
          <w:tcPr>
            <w:tcW w:w="4117" w:type="dxa"/>
            <w:noWrap w:val="0"/>
            <w:vAlign w:val="center"/>
          </w:tcPr>
          <w:p w14:paraId="6D4540D4">
            <w:pPr>
              <w:outlineLvl w:val="0"/>
              <w:rPr>
                <w:rFonts w:hint="eastAsia" w:ascii="宋体" w:hAnsi="Times New Roman" w:eastAsia="宋体" w:cs="宋体"/>
                <w:sz w:val="24"/>
                <w:szCs w:val="24"/>
                <w:highlight w:val="none"/>
                <w:lang w:bidi="ar-SA"/>
              </w:rPr>
            </w:pPr>
          </w:p>
        </w:tc>
        <w:tc>
          <w:tcPr>
            <w:tcW w:w="2786" w:type="dxa"/>
            <w:noWrap w:val="0"/>
            <w:vAlign w:val="center"/>
          </w:tcPr>
          <w:p w14:paraId="3A7549D2">
            <w:pPr>
              <w:outlineLvl w:val="0"/>
              <w:rPr>
                <w:rFonts w:hint="eastAsia" w:ascii="宋体" w:hAnsi="Times New Roman" w:eastAsia="宋体" w:cs="宋体"/>
                <w:sz w:val="24"/>
                <w:szCs w:val="24"/>
                <w:highlight w:val="none"/>
                <w:lang w:bidi="ar-SA"/>
              </w:rPr>
            </w:pPr>
          </w:p>
        </w:tc>
        <w:tc>
          <w:tcPr>
            <w:tcW w:w="1342" w:type="dxa"/>
            <w:noWrap w:val="0"/>
            <w:vAlign w:val="top"/>
          </w:tcPr>
          <w:p w14:paraId="6EFFE918">
            <w:pPr>
              <w:outlineLvl w:val="0"/>
              <w:rPr>
                <w:rFonts w:hint="eastAsia" w:ascii="宋体" w:hAnsi="Times New Roman" w:eastAsia="宋体" w:cs="宋体"/>
                <w:sz w:val="24"/>
                <w:szCs w:val="24"/>
                <w:highlight w:val="none"/>
                <w:lang w:bidi="ar-SA"/>
              </w:rPr>
            </w:pPr>
          </w:p>
        </w:tc>
      </w:tr>
      <w:tr w14:paraId="1950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760" w:type="dxa"/>
            <w:noWrap w:val="0"/>
            <w:vAlign w:val="center"/>
          </w:tcPr>
          <w:p w14:paraId="53ACB0DB">
            <w:pP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w:t>
            </w:r>
          </w:p>
        </w:tc>
        <w:tc>
          <w:tcPr>
            <w:tcW w:w="4117" w:type="dxa"/>
            <w:noWrap w:val="0"/>
            <w:vAlign w:val="center"/>
          </w:tcPr>
          <w:p w14:paraId="3D881F20">
            <w:pPr>
              <w:outlineLvl w:val="0"/>
              <w:rPr>
                <w:rFonts w:hint="eastAsia" w:ascii="宋体" w:hAnsi="Times New Roman" w:eastAsia="宋体" w:cs="宋体"/>
                <w:sz w:val="24"/>
                <w:szCs w:val="24"/>
                <w:highlight w:val="none"/>
                <w:lang w:bidi="ar-SA"/>
              </w:rPr>
            </w:pPr>
          </w:p>
        </w:tc>
        <w:tc>
          <w:tcPr>
            <w:tcW w:w="2786" w:type="dxa"/>
            <w:noWrap w:val="0"/>
            <w:vAlign w:val="center"/>
          </w:tcPr>
          <w:p w14:paraId="0D89A40F">
            <w:pPr>
              <w:outlineLvl w:val="0"/>
              <w:rPr>
                <w:rFonts w:hint="eastAsia" w:ascii="宋体" w:hAnsi="Times New Roman" w:eastAsia="宋体" w:cs="宋体"/>
                <w:sz w:val="24"/>
                <w:szCs w:val="24"/>
                <w:highlight w:val="none"/>
                <w:lang w:bidi="ar-SA"/>
              </w:rPr>
            </w:pPr>
          </w:p>
        </w:tc>
        <w:tc>
          <w:tcPr>
            <w:tcW w:w="1342" w:type="dxa"/>
            <w:noWrap w:val="0"/>
            <w:vAlign w:val="top"/>
          </w:tcPr>
          <w:p w14:paraId="5D219768">
            <w:pPr>
              <w:outlineLvl w:val="0"/>
              <w:rPr>
                <w:rFonts w:hint="eastAsia" w:ascii="宋体" w:hAnsi="Times New Roman" w:eastAsia="宋体" w:cs="宋体"/>
                <w:sz w:val="24"/>
                <w:szCs w:val="24"/>
                <w:highlight w:val="none"/>
                <w:lang w:bidi="ar-SA"/>
              </w:rPr>
            </w:pPr>
          </w:p>
        </w:tc>
      </w:tr>
    </w:tbl>
    <w:p w14:paraId="1A6243E1">
      <w:pPr>
        <w:outlineLvl w:val="0"/>
        <w:rPr>
          <w:rFonts w:hint="eastAsia" w:ascii="宋体" w:hAnsi="Times New Roman" w:eastAsia="宋体" w:cs="宋体"/>
          <w:sz w:val="24"/>
          <w:szCs w:val="24"/>
          <w:highlight w:val="none"/>
          <w:lang w:bidi="ar-SA"/>
        </w:rPr>
      </w:pPr>
      <w:r>
        <w:rPr>
          <w:rFonts w:hint="eastAsia" w:ascii="宋体" w:hAnsi="Times New Roman" w:eastAsia="宋体" w:cs="宋体"/>
          <w:sz w:val="24"/>
          <w:szCs w:val="24"/>
          <w:highlight w:val="none"/>
          <w:lang w:bidi="ar-SA"/>
        </w:rPr>
        <w:t>注：1.本表用于开标宣读用，请单独封存。</w:t>
      </w:r>
    </w:p>
    <w:p w14:paraId="108C708B">
      <w:pPr>
        <w:outlineLvl w:val="0"/>
        <w:rPr>
          <w:rFonts w:hint="eastAsia" w:ascii="宋体" w:hAnsi="Times New Roman" w:eastAsia="宋体" w:cs="宋体"/>
          <w:sz w:val="24"/>
          <w:szCs w:val="24"/>
          <w:highlight w:val="none"/>
          <w:lang w:bidi="ar-SA"/>
        </w:rPr>
        <w:sectPr>
          <w:pgSz w:w="11906" w:h="16838"/>
          <w:pgMar w:top="1587" w:right="1417" w:bottom="1134" w:left="1417"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宋体" w:hAnsi="Times New Roman" w:eastAsia="宋体" w:cs="宋体"/>
          <w:sz w:val="24"/>
          <w:szCs w:val="24"/>
          <w:highlight w:val="none"/>
          <w:lang w:bidi="ar-SA"/>
        </w:rPr>
        <w:t xml:space="preserve">    2.投标人所提供的价格在合同实施期间不因人数变化因素而变化。</w:t>
      </w:r>
      <w:r>
        <w:rPr>
          <w:rFonts w:hint="eastAsia" w:ascii="宋体" w:hAnsi="Times New Roman" w:eastAsia="宋体" w:cs="宋体"/>
          <w:sz w:val="24"/>
          <w:szCs w:val="24"/>
          <w:highlight w:val="none"/>
          <w:lang w:bidi="ar-SA"/>
        </w:rPr>
        <w:br w:type="page"/>
      </w:r>
    </w:p>
    <w:p w14:paraId="6AB2517F">
      <w:pPr>
        <w:outlineLvl w:val="0"/>
        <w:rPr>
          <w:rFonts w:hint="eastAsia" w:ascii="宋体" w:hAnsi="Times New Roman" w:eastAsia="宋体" w:cs="宋体"/>
          <w:sz w:val="24"/>
          <w:szCs w:val="24"/>
          <w:highlight w:val="none"/>
          <w:lang w:bidi="ar-SA"/>
        </w:rPr>
      </w:pPr>
    </w:p>
    <w:p w14:paraId="1BF2C0E7">
      <w:pPr>
        <w:outlineLvl w:val="0"/>
        <w:rPr>
          <w:rFonts w:hint="eastAsia" w:ascii="宋体" w:hAnsi="Times New Roman" w:eastAsia="宋体" w:cs="Times New Roman"/>
          <w:sz w:val="24"/>
          <w:highlight w:val="none"/>
          <w:lang w:bidi="ar-SA"/>
        </w:rPr>
      </w:pPr>
      <w:bookmarkStart w:id="13" w:name="_Toc8241"/>
      <w:r>
        <w:rPr>
          <w:rFonts w:hint="eastAsia" w:ascii="宋体" w:hAnsi="Times New Roman" w:eastAsia="宋体" w:cs="Times New Roman"/>
          <w:sz w:val="24"/>
          <w:highlight w:val="none"/>
          <w:lang w:bidi="ar-SA"/>
        </w:rPr>
        <w:t>附件4</w:t>
      </w:r>
      <w:bookmarkEnd w:id="13"/>
    </w:p>
    <w:p w14:paraId="0B366693">
      <w:pPr>
        <w:jc w:val="center"/>
        <w:outlineLvl w:val="1"/>
        <w:rPr>
          <w:rFonts w:hint="eastAsia" w:ascii="宋体" w:hAnsi="宋体" w:eastAsia="宋体" w:cs="宋体"/>
          <w:b/>
          <w:bCs/>
          <w:sz w:val="36"/>
          <w:szCs w:val="36"/>
          <w:highlight w:val="none"/>
          <w:lang w:bidi="ar-SA"/>
        </w:rPr>
      </w:pPr>
      <w:r>
        <w:rPr>
          <w:rFonts w:hint="eastAsia" w:ascii="宋体" w:hAnsi="宋体" w:eastAsia="宋体" w:cs="宋体"/>
          <w:b/>
          <w:bCs/>
          <w:sz w:val="36"/>
          <w:szCs w:val="36"/>
          <w:highlight w:val="none"/>
          <w:lang w:bidi="ar-SA"/>
        </w:rPr>
        <w:t>偏离表</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2891"/>
        <w:gridCol w:w="1110"/>
        <w:gridCol w:w="2613"/>
      </w:tblGrid>
      <w:tr w14:paraId="7264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0"/>
            <w:vAlign w:val="center"/>
          </w:tcPr>
          <w:p w14:paraId="33086B24">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序号</w:t>
            </w:r>
          </w:p>
        </w:tc>
        <w:tc>
          <w:tcPr>
            <w:tcW w:w="3971" w:type="dxa"/>
            <w:gridSpan w:val="2"/>
            <w:noWrap w:val="0"/>
            <w:vAlign w:val="center"/>
          </w:tcPr>
          <w:p w14:paraId="1B92BF0B">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招标文件条款</w:t>
            </w:r>
          </w:p>
        </w:tc>
        <w:tc>
          <w:tcPr>
            <w:tcW w:w="3723" w:type="dxa"/>
            <w:gridSpan w:val="2"/>
            <w:noWrap w:val="0"/>
            <w:vAlign w:val="center"/>
          </w:tcPr>
          <w:p w14:paraId="485AEC24">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投标书条款</w:t>
            </w:r>
          </w:p>
        </w:tc>
      </w:tr>
      <w:tr w14:paraId="05D8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0"/>
            <w:vAlign w:val="center"/>
          </w:tcPr>
          <w:p w14:paraId="36A79304">
            <w:pPr>
              <w:rPr>
                <w:rFonts w:ascii="Times New Roman" w:hAnsi="Times New Roman" w:eastAsia="宋体" w:cs="Times New Roman"/>
              </w:rPr>
            </w:pPr>
          </w:p>
        </w:tc>
        <w:tc>
          <w:tcPr>
            <w:tcW w:w="1080" w:type="dxa"/>
            <w:noWrap w:val="0"/>
            <w:vAlign w:val="center"/>
          </w:tcPr>
          <w:p w14:paraId="0E921894">
            <w:pPr>
              <w:jc w:val="center"/>
              <w:rPr>
                <w:rFonts w:hint="eastAsia" w:ascii="宋体" w:hAnsi="Times New Roman" w:eastAsia="宋体" w:cs="Times New Roman"/>
                <w:sz w:val="24"/>
                <w:highlight w:val="none"/>
                <w:lang w:bidi="ar-SA"/>
              </w:rPr>
            </w:pPr>
          </w:p>
        </w:tc>
        <w:tc>
          <w:tcPr>
            <w:tcW w:w="2891" w:type="dxa"/>
            <w:noWrap w:val="0"/>
            <w:vAlign w:val="center"/>
          </w:tcPr>
          <w:p w14:paraId="20E3E5CF">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偏离</w:t>
            </w:r>
          </w:p>
        </w:tc>
        <w:tc>
          <w:tcPr>
            <w:tcW w:w="1110" w:type="dxa"/>
            <w:noWrap w:val="0"/>
            <w:vAlign w:val="center"/>
          </w:tcPr>
          <w:p w14:paraId="2C3A27B2">
            <w:pPr>
              <w:jc w:val="center"/>
              <w:rPr>
                <w:rFonts w:hint="eastAsia" w:ascii="宋体" w:hAnsi="Times New Roman" w:eastAsia="宋体" w:cs="Times New Roman"/>
                <w:sz w:val="24"/>
                <w:highlight w:val="none"/>
                <w:lang w:bidi="ar-SA"/>
              </w:rPr>
            </w:pPr>
          </w:p>
        </w:tc>
        <w:tc>
          <w:tcPr>
            <w:tcW w:w="2613" w:type="dxa"/>
            <w:noWrap w:val="0"/>
            <w:vAlign w:val="center"/>
          </w:tcPr>
          <w:p w14:paraId="199AFCEE">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偏离</w:t>
            </w:r>
          </w:p>
        </w:tc>
      </w:tr>
      <w:tr w14:paraId="025F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5477861B">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1</w:t>
            </w:r>
          </w:p>
        </w:tc>
        <w:tc>
          <w:tcPr>
            <w:tcW w:w="1080" w:type="dxa"/>
            <w:noWrap w:val="0"/>
            <w:vAlign w:val="center"/>
          </w:tcPr>
          <w:p w14:paraId="55800EFB">
            <w:pPr>
              <w:rPr>
                <w:rFonts w:hint="eastAsia" w:ascii="宋体" w:hAnsi="Times New Roman" w:eastAsia="宋体" w:cs="Times New Roman"/>
                <w:sz w:val="24"/>
                <w:highlight w:val="none"/>
                <w:lang w:bidi="ar-SA"/>
              </w:rPr>
            </w:pPr>
          </w:p>
        </w:tc>
        <w:tc>
          <w:tcPr>
            <w:tcW w:w="2891" w:type="dxa"/>
            <w:noWrap w:val="0"/>
            <w:vAlign w:val="center"/>
          </w:tcPr>
          <w:p w14:paraId="3CD0369A">
            <w:pPr>
              <w:rPr>
                <w:rFonts w:hint="eastAsia" w:ascii="宋体" w:hAnsi="Times New Roman" w:eastAsia="宋体" w:cs="Times New Roman"/>
                <w:sz w:val="24"/>
                <w:highlight w:val="none"/>
                <w:lang w:bidi="ar-SA"/>
              </w:rPr>
            </w:pPr>
          </w:p>
        </w:tc>
        <w:tc>
          <w:tcPr>
            <w:tcW w:w="1110" w:type="dxa"/>
            <w:noWrap w:val="0"/>
            <w:vAlign w:val="center"/>
          </w:tcPr>
          <w:p w14:paraId="67A26B9D">
            <w:pPr>
              <w:rPr>
                <w:rFonts w:hint="eastAsia" w:ascii="宋体" w:hAnsi="Times New Roman" w:eastAsia="宋体" w:cs="Times New Roman"/>
                <w:sz w:val="24"/>
                <w:highlight w:val="none"/>
                <w:lang w:bidi="ar-SA"/>
              </w:rPr>
            </w:pPr>
          </w:p>
        </w:tc>
        <w:tc>
          <w:tcPr>
            <w:tcW w:w="2613" w:type="dxa"/>
            <w:noWrap w:val="0"/>
            <w:vAlign w:val="center"/>
          </w:tcPr>
          <w:p w14:paraId="227D8654">
            <w:pPr>
              <w:rPr>
                <w:rFonts w:hint="eastAsia" w:ascii="宋体" w:hAnsi="Times New Roman" w:eastAsia="宋体" w:cs="Times New Roman"/>
                <w:sz w:val="24"/>
                <w:highlight w:val="none"/>
                <w:lang w:bidi="ar-SA"/>
              </w:rPr>
            </w:pPr>
          </w:p>
        </w:tc>
      </w:tr>
      <w:tr w14:paraId="5C33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25A59D5E">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2</w:t>
            </w:r>
          </w:p>
        </w:tc>
        <w:tc>
          <w:tcPr>
            <w:tcW w:w="1080" w:type="dxa"/>
            <w:noWrap w:val="0"/>
            <w:vAlign w:val="center"/>
          </w:tcPr>
          <w:p w14:paraId="77A3BF51">
            <w:pPr>
              <w:rPr>
                <w:rFonts w:hint="eastAsia" w:ascii="宋体" w:hAnsi="Times New Roman" w:eastAsia="宋体" w:cs="Times New Roman"/>
                <w:sz w:val="24"/>
                <w:highlight w:val="none"/>
                <w:lang w:bidi="ar-SA"/>
              </w:rPr>
            </w:pPr>
          </w:p>
        </w:tc>
        <w:tc>
          <w:tcPr>
            <w:tcW w:w="2891" w:type="dxa"/>
            <w:noWrap w:val="0"/>
            <w:vAlign w:val="center"/>
          </w:tcPr>
          <w:p w14:paraId="2BBDA454">
            <w:pPr>
              <w:rPr>
                <w:rFonts w:hint="eastAsia" w:ascii="宋体" w:hAnsi="Times New Roman" w:eastAsia="宋体" w:cs="Times New Roman"/>
                <w:sz w:val="24"/>
                <w:highlight w:val="none"/>
                <w:lang w:bidi="ar-SA"/>
              </w:rPr>
            </w:pPr>
          </w:p>
        </w:tc>
        <w:tc>
          <w:tcPr>
            <w:tcW w:w="1110" w:type="dxa"/>
            <w:noWrap w:val="0"/>
            <w:vAlign w:val="center"/>
          </w:tcPr>
          <w:p w14:paraId="64BFDCF1">
            <w:pPr>
              <w:rPr>
                <w:rFonts w:hint="eastAsia" w:ascii="宋体" w:hAnsi="Times New Roman" w:eastAsia="宋体" w:cs="Times New Roman"/>
                <w:sz w:val="24"/>
                <w:highlight w:val="none"/>
                <w:lang w:bidi="ar-SA"/>
              </w:rPr>
            </w:pPr>
          </w:p>
        </w:tc>
        <w:tc>
          <w:tcPr>
            <w:tcW w:w="2613" w:type="dxa"/>
            <w:noWrap w:val="0"/>
            <w:vAlign w:val="center"/>
          </w:tcPr>
          <w:p w14:paraId="119C7941">
            <w:pPr>
              <w:rPr>
                <w:rFonts w:hint="eastAsia" w:ascii="宋体" w:hAnsi="Times New Roman" w:eastAsia="宋体" w:cs="Times New Roman"/>
                <w:sz w:val="24"/>
                <w:highlight w:val="none"/>
                <w:lang w:bidi="ar-SA"/>
              </w:rPr>
            </w:pPr>
          </w:p>
        </w:tc>
      </w:tr>
      <w:tr w14:paraId="765E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46C631B7">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3</w:t>
            </w:r>
          </w:p>
        </w:tc>
        <w:tc>
          <w:tcPr>
            <w:tcW w:w="1080" w:type="dxa"/>
            <w:noWrap w:val="0"/>
            <w:vAlign w:val="center"/>
          </w:tcPr>
          <w:p w14:paraId="667E9506">
            <w:pPr>
              <w:rPr>
                <w:rFonts w:hint="eastAsia" w:ascii="宋体" w:hAnsi="Times New Roman" w:eastAsia="宋体" w:cs="Times New Roman"/>
                <w:sz w:val="24"/>
                <w:highlight w:val="none"/>
                <w:lang w:bidi="ar-SA"/>
              </w:rPr>
            </w:pPr>
          </w:p>
        </w:tc>
        <w:tc>
          <w:tcPr>
            <w:tcW w:w="2891" w:type="dxa"/>
            <w:noWrap w:val="0"/>
            <w:vAlign w:val="center"/>
          </w:tcPr>
          <w:p w14:paraId="13AFA3EA">
            <w:pPr>
              <w:rPr>
                <w:rFonts w:hint="eastAsia" w:ascii="宋体" w:hAnsi="Times New Roman" w:eastAsia="宋体" w:cs="Times New Roman"/>
                <w:sz w:val="24"/>
                <w:highlight w:val="none"/>
                <w:lang w:bidi="ar-SA"/>
              </w:rPr>
            </w:pPr>
          </w:p>
        </w:tc>
        <w:tc>
          <w:tcPr>
            <w:tcW w:w="1110" w:type="dxa"/>
            <w:noWrap w:val="0"/>
            <w:vAlign w:val="center"/>
          </w:tcPr>
          <w:p w14:paraId="5779C7BA">
            <w:pPr>
              <w:rPr>
                <w:rFonts w:hint="eastAsia" w:ascii="宋体" w:hAnsi="Times New Roman" w:eastAsia="宋体" w:cs="Times New Roman"/>
                <w:sz w:val="24"/>
                <w:highlight w:val="none"/>
                <w:lang w:bidi="ar-SA"/>
              </w:rPr>
            </w:pPr>
          </w:p>
        </w:tc>
        <w:tc>
          <w:tcPr>
            <w:tcW w:w="2613" w:type="dxa"/>
            <w:noWrap w:val="0"/>
            <w:vAlign w:val="center"/>
          </w:tcPr>
          <w:p w14:paraId="4514D0B5">
            <w:pPr>
              <w:rPr>
                <w:rFonts w:hint="eastAsia" w:ascii="宋体" w:hAnsi="Times New Roman" w:eastAsia="宋体" w:cs="Times New Roman"/>
                <w:sz w:val="24"/>
                <w:highlight w:val="none"/>
                <w:lang w:bidi="ar-SA"/>
              </w:rPr>
            </w:pPr>
          </w:p>
        </w:tc>
      </w:tr>
      <w:tr w14:paraId="30E0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79EE58EF">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4</w:t>
            </w:r>
          </w:p>
        </w:tc>
        <w:tc>
          <w:tcPr>
            <w:tcW w:w="1080" w:type="dxa"/>
            <w:noWrap w:val="0"/>
            <w:vAlign w:val="center"/>
          </w:tcPr>
          <w:p w14:paraId="58530ED7">
            <w:pPr>
              <w:rPr>
                <w:rFonts w:hint="eastAsia" w:ascii="宋体" w:hAnsi="Times New Roman" w:eastAsia="宋体" w:cs="Times New Roman"/>
                <w:sz w:val="24"/>
                <w:highlight w:val="none"/>
                <w:lang w:bidi="ar-SA"/>
              </w:rPr>
            </w:pPr>
          </w:p>
        </w:tc>
        <w:tc>
          <w:tcPr>
            <w:tcW w:w="2891" w:type="dxa"/>
            <w:noWrap w:val="0"/>
            <w:vAlign w:val="center"/>
          </w:tcPr>
          <w:p w14:paraId="0B89CBA0">
            <w:pPr>
              <w:rPr>
                <w:rFonts w:hint="eastAsia" w:ascii="宋体" w:hAnsi="Times New Roman" w:eastAsia="宋体" w:cs="Times New Roman"/>
                <w:sz w:val="24"/>
                <w:highlight w:val="none"/>
                <w:lang w:bidi="ar-SA"/>
              </w:rPr>
            </w:pPr>
          </w:p>
        </w:tc>
        <w:tc>
          <w:tcPr>
            <w:tcW w:w="1110" w:type="dxa"/>
            <w:noWrap w:val="0"/>
            <w:vAlign w:val="center"/>
          </w:tcPr>
          <w:p w14:paraId="75A0C44C">
            <w:pPr>
              <w:rPr>
                <w:rFonts w:hint="eastAsia" w:ascii="宋体" w:hAnsi="Times New Roman" w:eastAsia="宋体" w:cs="Times New Roman"/>
                <w:sz w:val="24"/>
                <w:highlight w:val="none"/>
                <w:lang w:bidi="ar-SA"/>
              </w:rPr>
            </w:pPr>
          </w:p>
        </w:tc>
        <w:tc>
          <w:tcPr>
            <w:tcW w:w="2613" w:type="dxa"/>
            <w:noWrap w:val="0"/>
            <w:vAlign w:val="center"/>
          </w:tcPr>
          <w:p w14:paraId="0E814928">
            <w:pPr>
              <w:rPr>
                <w:rFonts w:hint="eastAsia" w:ascii="宋体" w:hAnsi="Times New Roman" w:eastAsia="宋体" w:cs="Times New Roman"/>
                <w:sz w:val="24"/>
                <w:highlight w:val="none"/>
                <w:lang w:bidi="ar-SA"/>
              </w:rPr>
            </w:pPr>
          </w:p>
        </w:tc>
      </w:tr>
      <w:tr w14:paraId="2DDD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7C9257F">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5</w:t>
            </w:r>
          </w:p>
        </w:tc>
        <w:tc>
          <w:tcPr>
            <w:tcW w:w="1080" w:type="dxa"/>
            <w:noWrap w:val="0"/>
            <w:vAlign w:val="center"/>
          </w:tcPr>
          <w:p w14:paraId="4577F3B7">
            <w:pPr>
              <w:rPr>
                <w:rFonts w:hint="eastAsia" w:ascii="宋体" w:hAnsi="Times New Roman" w:eastAsia="宋体" w:cs="Times New Roman"/>
                <w:sz w:val="24"/>
                <w:highlight w:val="none"/>
                <w:lang w:bidi="ar-SA"/>
              </w:rPr>
            </w:pPr>
          </w:p>
        </w:tc>
        <w:tc>
          <w:tcPr>
            <w:tcW w:w="2891" w:type="dxa"/>
            <w:noWrap w:val="0"/>
            <w:vAlign w:val="center"/>
          </w:tcPr>
          <w:p w14:paraId="0AA37BF0">
            <w:pPr>
              <w:rPr>
                <w:rFonts w:hint="eastAsia" w:ascii="宋体" w:hAnsi="Times New Roman" w:eastAsia="宋体" w:cs="Times New Roman"/>
                <w:sz w:val="24"/>
                <w:highlight w:val="none"/>
                <w:lang w:bidi="ar-SA"/>
              </w:rPr>
            </w:pPr>
          </w:p>
        </w:tc>
        <w:tc>
          <w:tcPr>
            <w:tcW w:w="1110" w:type="dxa"/>
            <w:noWrap w:val="0"/>
            <w:vAlign w:val="center"/>
          </w:tcPr>
          <w:p w14:paraId="1BF46336">
            <w:pPr>
              <w:rPr>
                <w:rFonts w:hint="eastAsia" w:ascii="宋体" w:hAnsi="Times New Roman" w:eastAsia="宋体" w:cs="Times New Roman"/>
                <w:sz w:val="24"/>
                <w:highlight w:val="none"/>
                <w:lang w:bidi="ar-SA"/>
              </w:rPr>
            </w:pPr>
          </w:p>
        </w:tc>
        <w:tc>
          <w:tcPr>
            <w:tcW w:w="2613" w:type="dxa"/>
            <w:noWrap w:val="0"/>
            <w:vAlign w:val="center"/>
          </w:tcPr>
          <w:p w14:paraId="12350396">
            <w:pPr>
              <w:rPr>
                <w:rFonts w:hint="eastAsia" w:ascii="宋体" w:hAnsi="Times New Roman" w:eastAsia="宋体" w:cs="Times New Roman"/>
                <w:sz w:val="24"/>
                <w:highlight w:val="none"/>
                <w:lang w:bidi="ar-SA"/>
              </w:rPr>
            </w:pPr>
          </w:p>
        </w:tc>
      </w:tr>
      <w:tr w14:paraId="085E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350050E7">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6</w:t>
            </w:r>
          </w:p>
        </w:tc>
        <w:tc>
          <w:tcPr>
            <w:tcW w:w="1080" w:type="dxa"/>
            <w:noWrap w:val="0"/>
            <w:vAlign w:val="center"/>
          </w:tcPr>
          <w:p w14:paraId="5583FE07">
            <w:pPr>
              <w:rPr>
                <w:rFonts w:hint="eastAsia" w:ascii="宋体" w:hAnsi="Times New Roman" w:eastAsia="宋体" w:cs="Times New Roman"/>
                <w:sz w:val="24"/>
                <w:highlight w:val="none"/>
                <w:lang w:bidi="ar-SA"/>
              </w:rPr>
            </w:pPr>
          </w:p>
        </w:tc>
        <w:tc>
          <w:tcPr>
            <w:tcW w:w="2891" w:type="dxa"/>
            <w:noWrap w:val="0"/>
            <w:vAlign w:val="center"/>
          </w:tcPr>
          <w:p w14:paraId="79CEF1D5">
            <w:pPr>
              <w:rPr>
                <w:rFonts w:hint="eastAsia" w:ascii="宋体" w:hAnsi="Times New Roman" w:eastAsia="宋体" w:cs="Times New Roman"/>
                <w:sz w:val="24"/>
                <w:highlight w:val="none"/>
                <w:lang w:bidi="ar-SA"/>
              </w:rPr>
            </w:pPr>
          </w:p>
        </w:tc>
        <w:tc>
          <w:tcPr>
            <w:tcW w:w="1110" w:type="dxa"/>
            <w:noWrap w:val="0"/>
            <w:vAlign w:val="center"/>
          </w:tcPr>
          <w:p w14:paraId="23BBA55A">
            <w:pPr>
              <w:rPr>
                <w:rFonts w:hint="eastAsia" w:ascii="宋体" w:hAnsi="Times New Roman" w:eastAsia="宋体" w:cs="Times New Roman"/>
                <w:sz w:val="24"/>
                <w:highlight w:val="none"/>
                <w:lang w:bidi="ar-SA"/>
              </w:rPr>
            </w:pPr>
          </w:p>
        </w:tc>
        <w:tc>
          <w:tcPr>
            <w:tcW w:w="2613" w:type="dxa"/>
            <w:noWrap w:val="0"/>
            <w:vAlign w:val="center"/>
          </w:tcPr>
          <w:p w14:paraId="4C67FA68">
            <w:pPr>
              <w:rPr>
                <w:rFonts w:hint="eastAsia" w:ascii="宋体" w:hAnsi="Times New Roman" w:eastAsia="宋体" w:cs="Times New Roman"/>
                <w:sz w:val="24"/>
                <w:highlight w:val="none"/>
                <w:lang w:bidi="ar-SA"/>
              </w:rPr>
            </w:pPr>
          </w:p>
        </w:tc>
      </w:tr>
      <w:tr w14:paraId="5312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1F5F027A">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7</w:t>
            </w:r>
          </w:p>
        </w:tc>
        <w:tc>
          <w:tcPr>
            <w:tcW w:w="1080" w:type="dxa"/>
            <w:noWrap w:val="0"/>
            <w:vAlign w:val="center"/>
          </w:tcPr>
          <w:p w14:paraId="3B51F111">
            <w:pPr>
              <w:rPr>
                <w:rFonts w:hint="eastAsia" w:ascii="宋体" w:hAnsi="Times New Roman" w:eastAsia="宋体" w:cs="Times New Roman"/>
                <w:sz w:val="24"/>
                <w:highlight w:val="none"/>
                <w:lang w:bidi="ar-SA"/>
              </w:rPr>
            </w:pPr>
          </w:p>
        </w:tc>
        <w:tc>
          <w:tcPr>
            <w:tcW w:w="2891" w:type="dxa"/>
            <w:noWrap w:val="0"/>
            <w:vAlign w:val="center"/>
          </w:tcPr>
          <w:p w14:paraId="1FDBF054">
            <w:pPr>
              <w:rPr>
                <w:rFonts w:hint="eastAsia" w:ascii="宋体" w:hAnsi="Times New Roman" w:eastAsia="宋体" w:cs="Times New Roman"/>
                <w:sz w:val="24"/>
                <w:highlight w:val="none"/>
                <w:lang w:bidi="ar-SA"/>
              </w:rPr>
            </w:pPr>
          </w:p>
        </w:tc>
        <w:tc>
          <w:tcPr>
            <w:tcW w:w="1110" w:type="dxa"/>
            <w:noWrap w:val="0"/>
            <w:vAlign w:val="center"/>
          </w:tcPr>
          <w:p w14:paraId="3898489E">
            <w:pPr>
              <w:rPr>
                <w:rFonts w:hint="eastAsia" w:ascii="宋体" w:hAnsi="Times New Roman" w:eastAsia="宋体" w:cs="Times New Roman"/>
                <w:sz w:val="24"/>
                <w:highlight w:val="none"/>
                <w:lang w:bidi="ar-SA"/>
              </w:rPr>
            </w:pPr>
          </w:p>
        </w:tc>
        <w:tc>
          <w:tcPr>
            <w:tcW w:w="2613" w:type="dxa"/>
            <w:noWrap w:val="0"/>
            <w:vAlign w:val="center"/>
          </w:tcPr>
          <w:p w14:paraId="037ECC03">
            <w:pPr>
              <w:rPr>
                <w:rFonts w:hint="eastAsia" w:ascii="宋体" w:hAnsi="Times New Roman" w:eastAsia="宋体" w:cs="Times New Roman"/>
                <w:sz w:val="24"/>
                <w:highlight w:val="none"/>
                <w:lang w:bidi="ar-SA"/>
              </w:rPr>
            </w:pPr>
          </w:p>
        </w:tc>
      </w:tr>
      <w:tr w14:paraId="40D3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F55A903">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8</w:t>
            </w:r>
          </w:p>
        </w:tc>
        <w:tc>
          <w:tcPr>
            <w:tcW w:w="1080" w:type="dxa"/>
            <w:noWrap w:val="0"/>
            <w:vAlign w:val="center"/>
          </w:tcPr>
          <w:p w14:paraId="577FBFD0">
            <w:pPr>
              <w:rPr>
                <w:rFonts w:hint="eastAsia" w:ascii="宋体" w:hAnsi="Times New Roman" w:eastAsia="宋体" w:cs="Times New Roman"/>
                <w:sz w:val="24"/>
                <w:highlight w:val="none"/>
                <w:lang w:bidi="ar-SA"/>
              </w:rPr>
            </w:pPr>
          </w:p>
        </w:tc>
        <w:tc>
          <w:tcPr>
            <w:tcW w:w="2891" w:type="dxa"/>
            <w:noWrap w:val="0"/>
            <w:vAlign w:val="center"/>
          </w:tcPr>
          <w:p w14:paraId="6B6700E5">
            <w:pPr>
              <w:rPr>
                <w:rFonts w:hint="eastAsia" w:ascii="宋体" w:hAnsi="Times New Roman" w:eastAsia="宋体" w:cs="Times New Roman"/>
                <w:sz w:val="24"/>
                <w:highlight w:val="none"/>
                <w:lang w:bidi="ar-SA"/>
              </w:rPr>
            </w:pPr>
          </w:p>
        </w:tc>
        <w:tc>
          <w:tcPr>
            <w:tcW w:w="1110" w:type="dxa"/>
            <w:noWrap w:val="0"/>
            <w:vAlign w:val="center"/>
          </w:tcPr>
          <w:p w14:paraId="7E38A7F7">
            <w:pPr>
              <w:rPr>
                <w:rFonts w:hint="eastAsia" w:ascii="宋体" w:hAnsi="Times New Roman" w:eastAsia="宋体" w:cs="Times New Roman"/>
                <w:sz w:val="24"/>
                <w:highlight w:val="none"/>
                <w:lang w:bidi="ar-SA"/>
              </w:rPr>
            </w:pPr>
          </w:p>
        </w:tc>
        <w:tc>
          <w:tcPr>
            <w:tcW w:w="2613" w:type="dxa"/>
            <w:noWrap w:val="0"/>
            <w:vAlign w:val="center"/>
          </w:tcPr>
          <w:p w14:paraId="4282C1A5">
            <w:pPr>
              <w:rPr>
                <w:rFonts w:hint="eastAsia" w:ascii="宋体" w:hAnsi="Times New Roman" w:eastAsia="宋体" w:cs="Times New Roman"/>
                <w:sz w:val="24"/>
                <w:highlight w:val="none"/>
                <w:lang w:bidi="ar-SA"/>
              </w:rPr>
            </w:pPr>
          </w:p>
        </w:tc>
      </w:tr>
      <w:tr w14:paraId="6644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647E2DB">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9</w:t>
            </w:r>
          </w:p>
        </w:tc>
        <w:tc>
          <w:tcPr>
            <w:tcW w:w="1080" w:type="dxa"/>
            <w:noWrap w:val="0"/>
            <w:vAlign w:val="center"/>
          </w:tcPr>
          <w:p w14:paraId="41C91ED5">
            <w:pPr>
              <w:rPr>
                <w:rFonts w:hint="eastAsia" w:ascii="宋体" w:hAnsi="Times New Roman" w:eastAsia="宋体" w:cs="Times New Roman"/>
                <w:sz w:val="24"/>
                <w:highlight w:val="none"/>
                <w:lang w:bidi="ar-SA"/>
              </w:rPr>
            </w:pPr>
          </w:p>
        </w:tc>
        <w:tc>
          <w:tcPr>
            <w:tcW w:w="2891" w:type="dxa"/>
            <w:noWrap w:val="0"/>
            <w:vAlign w:val="center"/>
          </w:tcPr>
          <w:p w14:paraId="0479F31A">
            <w:pPr>
              <w:rPr>
                <w:rFonts w:hint="eastAsia" w:ascii="宋体" w:hAnsi="Times New Roman" w:eastAsia="宋体" w:cs="Times New Roman"/>
                <w:sz w:val="24"/>
                <w:highlight w:val="none"/>
                <w:lang w:bidi="ar-SA"/>
              </w:rPr>
            </w:pPr>
          </w:p>
        </w:tc>
        <w:tc>
          <w:tcPr>
            <w:tcW w:w="1110" w:type="dxa"/>
            <w:noWrap w:val="0"/>
            <w:vAlign w:val="center"/>
          </w:tcPr>
          <w:p w14:paraId="75DA6504">
            <w:pPr>
              <w:rPr>
                <w:rFonts w:hint="eastAsia" w:ascii="宋体" w:hAnsi="Times New Roman" w:eastAsia="宋体" w:cs="Times New Roman"/>
                <w:sz w:val="24"/>
                <w:highlight w:val="none"/>
                <w:lang w:bidi="ar-SA"/>
              </w:rPr>
            </w:pPr>
          </w:p>
        </w:tc>
        <w:tc>
          <w:tcPr>
            <w:tcW w:w="2613" w:type="dxa"/>
            <w:noWrap w:val="0"/>
            <w:vAlign w:val="center"/>
          </w:tcPr>
          <w:p w14:paraId="43A71941">
            <w:pPr>
              <w:rPr>
                <w:rFonts w:hint="eastAsia" w:ascii="宋体" w:hAnsi="Times New Roman" w:eastAsia="宋体" w:cs="Times New Roman"/>
                <w:sz w:val="24"/>
                <w:highlight w:val="none"/>
                <w:lang w:bidi="ar-SA"/>
              </w:rPr>
            </w:pPr>
          </w:p>
        </w:tc>
      </w:tr>
      <w:tr w14:paraId="59B0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593EEF11">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10</w:t>
            </w:r>
          </w:p>
        </w:tc>
        <w:tc>
          <w:tcPr>
            <w:tcW w:w="1080" w:type="dxa"/>
            <w:noWrap w:val="0"/>
            <w:vAlign w:val="center"/>
          </w:tcPr>
          <w:p w14:paraId="6818B745">
            <w:pPr>
              <w:rPr>
                <w:rFonts w:hint="eastAsia" w:ascii="宋体" w:hAnsi="Times New Roman" w:eastAsia="宋体" w:cs="Times New Roman"/>
                <w:sz w:val="24"/>
                <w:highlight w:val="none"/>
                <w:lang w:bidi="ar-SA"/>
              </w:rPr>
            </w:pPr>
          </w:p>
        </w:tc>
        <w:tc>
          <w:tcPr>
            <w:tcW w:w="2891" w:type="dxa"/>
            <w:noWrap w:val="0"/>
            <w:vAlign w:val="center"/>
          </w:tcPr>
          <w:p w14:paraId="158BE103">
            <w:pPr>
              <w:rPr>
                <w:rFonts w:hint="eastAsia" w:ascii="宋体" w:hAnsi="Times New Roman" w:eastAsia="宋体" w:cs="Times New Roman"/>
                <w:sz w:val="24"/>
                <w:highlight w:val="none"/>
                <w:lang w:bidi="ar-SA"/>
              </w:rPr>
            </w:pPr>
          </w:p>
        </w:tc>
        <w:tc>
          <w:tcPr>
            <w:tcW w:w="1110" w:type="dxa"/>
            <w:noWrap w:val="0"/>
            <w:vAlign w:val="center"/>
          </w:tcPr>
          <w:p w14:paraId="12FA67C4">
            <w:pPr>
              <w:rPr>
                <w:rFonts w:hint="eastAsia" w:ascii="宋体" w:hAnsi="Times New Roman" w:eastAsia="宋体" w:cs="Times New Roman"/>
                <w:sz w:val="24"/>
                <w:highlight w:val="none"/>
                <w:lang w:bidi="ar-SA"/>
              </w:rPr>
            </w:pPr>
          </w:p>
        </w:tc>
        <w:tc>
          <w:tcPr>
            <w:tcW w:w="2613" w:type="dxa"/>
            <w:noWrap w:val="0"/>
            <w:vAlign w:val="center"/>
          </w:tcPr>
          <w:p w14:paraId="2006E5DB">
            <w:pPr>
              <w:rPr>
                <w:rFonts w:hint="eastAsia" w:ascii="宋体" w:hAnsi="Times New Roman" w:eastAsia="宋体" w:cs="Times New Roman"/>
                <w:sz w:val="24"/>
                <w:highlight w:val="none"/>
                <w:lang w:bidi="ar-SA"/>
              </w:rPr>
            </w:pPr>
          </w:p>
        </w:tc>
      </w:tr>
      <w:tr w14:paraId="1696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7DABE31B">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11</w:t>
            </w:r>
          </w:p>
        </w:tc>
        <w:tc>
          <w:tcPr>
            <w:tcW w:w="1080" w:type="dxa"/>
            <w:noWrap w:val="0"/>
            <w:vAlign w:val="center"/>
          </w:tcPr>
          <w:p w14:paraId="14E734AD">
            <w:pPr>
              <w:rPr>
                <w:rFonts w:hint="eastAsia" w:ascii="宋体" w:hAnsi="Times New Roman" w:eastAsia="宋体" w:cs="Times New Roman"/>
                <w:sz w:val="24"/>
                <w:highlight w:val="none"/>
                <w:lang w:bidi="ar-SA"/>
              </w:rPr>
            </w:pPr>
          </w:p>
        </w:tc>
        <w:tc>
          <w:tcPr>
            <w:tcW w:w="2891" w:type="dxa"/>
            <w:noWrap w:val="0"/>
            <w:vAlign w:val="center"/>
          </w:tcPr>
          <w:p w14:paraId="539B1FC9">
            <w:pPr>
              <w:rPr>
                <w:rFonts w:hint="eastAsia" w:ascii="宋体" w:hAnsi="Times New Roman" w:eastAsia="宋体" w:cs="Times New Roman"/>
                <w:sz w:val="24"/>
                <w:highlight w:val="none"/>
                <w:lang w:bidi="ar-SA"/>
              </w:rPr>
            </w:pPr>
          </w:p>
        </w:tc>
        <w:tc>
          <w:tcPr>
            <w:tcW w:w="1110" w:type="dxa"/>
            <w:noWrap w:val="0"/>
            <w:vAlign w:val="center"/>
          </w:tcPr>
          <w:p w14:paraId="269C8312">
            <w:pPr>
              <w:rPr>
                <w:rFonts w:hint="eastAsia" w:ascii="宋体" w:hAnsi="Times New Roman" w:eastAsia="宋体" w:cs="Times New Roman"/>
                <w:sz w:val="24"/>
                <w:highlight w:val="none"/>
                <w:lang w:bidi="ar-SA"/>
              </w:rPr>
            </w:pPr>
          </w:p>
        </w:tc>
        <w:tc>
          <w:tcPr>
            <w:tcW w:w="2613" w:type="dxa"/>
            <w:noWrap w:val="0"/>
            <w:vAlign w:val="center"/>
          </w:tcPr>
          <w:p w14:paraId="5E9A8FA5">
            <w:pPr>
              <w:rPr>
                <w:rFonts w:hint="eastAsia" w:ascii="宋体" w:hAnsi="Times New Roman" w:eastAsia="宋体" w:cs="Times New Roman"/>
                <w:sz w:val="24"/>
                <w:highlight w:val="none"/>
                <w:lang w:bidi="ar-SA"/>
              </w:rPr>
            </w:pPr>
          </w:p>
        </w:tc>
      </w:tr>
      <w:tr w14:paraId="1851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22928698">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12</w:t>
            </w:r>
          </w:p>
        </w:tc>
        <w:tc>
          <w:tcPr>
            <w:tcW w:w="1080" w:type="dxa"/>
            <w:noWrap w:val="0"/>
            <w:vAlign w:val="center"/>
          </w:tcPr>
          <w:p w14:paraId="473D2160">
            <w:pPr>
              <w:rPr>
                <w:rFonts w:hint="eastAsia" w:ascii="宋体" w:hAnsi="Times New Roman" w:eastAsia="宋体" w:cs="Times New Roman"/>
                <w:sz w:val="24"/>
                <w:highlight w:val="none"/>
                <w:lang w:bidi="ar-SA"/>
              </w:rPr>
            </w:pPr>
          </w:p>
        </w:tc>
        <w:tc>
          <w:tcPr>
            <w:tcW w:w="2891" w:type="dxa"/>
            <w:noWrap w:val="0"/>
            <w:vAlign w:val="center"/>
          </w:tcPr>
          <w:p w14:paraId="67A721F4">
            <w:pPr>
              <w:rPr>
                <w:rFonts w:hint="eastAsia" w:ascii="宋体" w:hAnsi="Times New Roman" w:eastAsia="宋体" w:cs="Times New Roman"/>
                <w:sz w:val="24"/>
                <w:highlight w:val="none"/>
                <w:lang w:bidi="ar-SA"/>
              </w:rPr>
            </w:pPr>
          </w:p>
        </w:tc>
        <w:tc>
          <w:tcPr>
            <w:tcW w:w="1110" w:type="dxa"/>
            <w:noWrap w:val="0"/>
            <w:vAlign w:val="center"/>
          </w:tcPr>
          <w:p w14:paraId="676BCA3B">
            <w:pPr>
              <w:rPr>
                <w:rFonts w:hint="eastAsia" w:ascii="宋体" w:hAnsi="Times New Roman" w:eastAsia="宋体" w:cs="Times New Roman"/>
                <w:sz w:val="24"/>
                <w:highlight w:val="none"/>
                <w:lang w:bidi="ar-SA"/>
              </w:rPr>
            </w:pPr>
          </w:p>
        </w:tc>
        <w:tc>
          <w:tcPr>
            <w:tcW w:w="2613" w:type="dxa"/>
            <w:noWrap w:val="0"/>
            <w:vAlign w:val="center"/>
          </w:tcPr>
          <w:p w14:paraId="34C2AF1E">
            <w:pPr>
              <w:rPr>
                <w:rFonts w:hint="eastAsia" w:ascii="宋体" w:hAnsi="Times New Roman" w:eastAsia="宋体" w:cs="Times New Roman"/>
                <w:sz w:val="24"/>
                <w:highlight w:val="none"/>
                <w:lang w:bidi="ar-SA"/>
              </w:rPr>
            </w:pPr>
          </w:p>
        </w:tc>
      </w:tr>
      <w:tr w14:paraId="0FBE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9D9DA1E">
            <w:pPr>
              <w:jc w:val="center"/>
              <w:rPr>
                <w:rFonts w:hint="eastAsia" w:ascii="宋体" w:hAnsi="Times New Roman" w:eastAsia="宋体" w:cs="Times New Roman"/>
                <w:sz w:val="24"/>
                <w:highlight w:val="none"/>
                <w:lang w:bidi="ar-SA"/>
              </w:rPr>
            </w:pPr>
            <w:r>
              <w:rPr>
                <w:rFonts w:hint="eastAsia" w:ascii="宋体" w:hAnsi="Times New Roman" w:eastAsia="宋体" w:cs="Times New Roman"/>
                <w:sz w:val="24"/>
                <w:highlight w:val="none"/>
                <w:lang w:bidi="ar-SA"/>
              </w:rPr>
              <w:t>13</w:t>
            </w:r>
          </w:p>
        </w:tc>
        <w:tc>
          <w:tcPr>
            <w:tcW w:w="1080" w:type="dxa"/>
            <w:noWrap w:val="0"/>
            <w:vAlign w:val="center"/>
          </w:tcPr>
          <w:p w14:paraId="04953DA7">
            <w:pPr>
              <w:rPr>
                <w:rFonts w:hint="eastAsia" w:ascii="宋体" w:hAnsi="Times New Roman" w:eastAsia="宋体" w:cs="Times New Roman"/>
                <w:sz w:val="24"/>
                <w:highlight w:val="none"/>
                <w:lang w:bidi="ar-SA"/>
              </w:rPr>
            </w:pPr>
          </w:p>
        </w:tc>
        <w:tc>
          <w:tcPr>
            <w:tcW w:w="2891" w:type="dxa"/>
            <w:noWrap w:val="0"/>
            <w:vAlign w:val="center"/>
          </w:tcPr>
          <w:p w14:paraId="1A36B331">
            <w:pPr>
              <w:rPr>
                <w:rFonts w:hint="eastAsia" w:ascii="宋体" w:hAnsi="Times New Roman" w:eastAsia="宋体" w:cs="Times New Roman"/>
                <w:sz w:val="24"/>
                <w:highlight w:val="none"/>
                <w:lang w:bidi="ar-SA"/>
              </w:rPr>
            </w:pPr>
          </w:p>
        </w:tc>
        <w:tc>
          <w:tcPr>
            <w:tcW w:w="1110" w:type="dxa"/>
            <w:noWrap w:val="0"/>
            <w:vAlign w:val="center"/>
          </w:tcPr>
          <w:p w14:paraId="63E241FD">
            <w:pPr>
              <w:rPr>
                <w:rFonts w:hint="eastAsia" w:ascii="宋体" w:hAnsi="Times New Roman" w:eastAsia="宋体" w:cs="Times New Roman"/>
                <w:sz w:val="24"/>
                <w:highlight w:val="none"/>
                <w:lang w:bidi="ar-SA"/>
              </w:rPr>
            </w:pPr>
          </w:p>
        </w:tc>
        <w:tc>
          <w:tcPr>
            <w:tcW w:w="2613" w:type="dxa"/>
            <w:noWrap w:val="0"/>
            <w:vAlign w:val="center"/>
          </w:tcPr>
          <w:p w14:paraId="25F9D7B7">
            <w:pPr>
              <w:rPr>
                <w:rFonts w:hint="eastAsia" w:ascii="宋体" w:hAnsi="Times New Roman" w:eastAsia="宋体" w:cs="Times New Roman"/>
                <w:sz w:val="24"/>
                <w:highlight w:val="none"/>
                <w:lang w:bidi="ar-SA"/>
              </w:rPr>
            </w:pPr>
          </w:p>
        </w:tc>
      </w:tr>
    </w:tbl>
    <w:p w14:paraId="3D2533D2">
      <w:pPr>
        <w:rPr>
          <w:rFonts w:hint="eastAsia" w:ascii="宋体" w:hAnsi="Times New Roman" w:eastAsia="宋体" w:cs="Times New Roman"/>
          <w:sz w:val="24"/>
          <w:highlight w:val="none"/>
          <w:lang w:bidi="ar-SA"/>
        </w:rPr>
      </w:pPr>
      <w:r>
        <w:rPr>
          <w:rFonts w:hint="eastAsia" w:ascii="宋体" w:hAnsi="Times New Roman" w:eastAsia="宋体" w:cs="Times New Roman"/>
          <w:b/>
          <w:sz w:val="24"/>
          <w:highlight w:val="none"/>
          <w:lang w:bidi="ar-SA"/>
        </w:rPr>
        <w:t>注：</w:t>
      </w:r>
      <w:r>
        <w:rPr>
          <w:rFonts w:hint="eastAsia" w:ascii="宋体" w:hAnsi="Times New Roman" w:eastAsia="宋体" w:cs="Times New Roman"/>
          <w:sz w:val="24"/>
          <w:highlight w:val="none"/>
          <w:lang w:bidi="ar-SA"/>
        </w:rPr>
        <w:t>即使投标人进行了描述，也要提报该表，</w:t>
      </w:r>
      <w:r>
        <w:rPr>
          <w:rFonts w:hint="eastAsia" w:ascii="宋体" w:hAnsi="Times New Roman" w:eastAsia="宋体" w:cs="Times New Roman"/>
          <w:b/>
          <w:sz w:val="24"/>
          <w:highlight w:val="none"/>
          <w:lang w:bidi="ar-SA"/>
        </w:rPr>
        <w:t>无该表则被视为“无偏离”。</w:t>
      </w:r>
      <w:r>
        <w:rPr>
          <w:rFonts w:hint="eastAsia" w:ascii="宋体" w:hAnsi="Times New Roman" w:eastAsia="宋体" w:cs="Times New Roman"/>
          <w:sz w:val="24"/>
          <w:highlight w:val="none"/>
          <w:lang w:bidi="ar-SA"/>
        </w:rPr>
        <w:t>如无偏离注明“无”字。</w:t>
      </w:r>
    </w:p>
    <w:p w14:paraId="42FEA854">
      <w:pPr>
        <w:widowControl w:val="0"/>
        <w:spacing w:line="360" w:lineRule="auto"/>
        <w:jc w:val="both"/>
        <w:rPr>
          <w:rFonts w:hint="eastAsia" w:ascii="宋体" w:hAnsi="Times New Roman" w:eastAsia="宋体" w:cs="Times New Roman"/>
          <w:b/>
          <w:bCs/>
          <w:kern w:val="2"/>
          <w:sz w:val="28"/>
          <w:szCs w:val="28"/>
          <w:highlight w:val="none"/>
          <w:lang w:val="en-US" w:eastAsia="zh-CN" w:bidi="ar-SA"/>
        </w:rPr>
      </w:pPr>
    </w:p>
    <w:p w14:paraId="4CA60303">
      <w:pPr>
        <w:rPr>
          <w:rFonts w:ascii="Times New Roman" w:hAnsi="Times New Roman" w:eastAsia="宋体" w:cs="Times New Roman"/>
          <w:highlight w:val="none"/>
          <w:lang w:bidi="ar-SA"/>
        </w:rPr>
      </w:pPr>
      <w:r>
        <w:rPr>
          <w:rFonts w:hint="eastAsia" w:ascii="宋体" w:hAnsi="Times New Roman" w:eastAsia="宋体" w:cs="Times New Roman"/>
          <w:sz w:val="24"/>
          <w:highlight w:val="none"/>
          <w:lang w:bidi="ar-SA"/>
        </w:rPr>
        <w:t xml:space="preserve">      投标人名称：                   授权代表签字：            日期：</w:t>
      </w:r>
    </w:p>
    <w:p w14:paraId="6F1E4556">
      <w:pPr>
        <w:rPr>
          <w:rFonts w:ascii="Times New Roman" w:hAnsi="Times New Roman" w:eastAsia="黑体" w:cs="Times New Roman"/>
          <w:b/>
          <w:bCs/>
          <w:sz w:val="28"/>
          <w:highlight w:val="none"/>
          <w:lang w:bidi="ar-SA"/>
        </w:rPr>
      </w:pPr>
    </w:p>
    <w:p w14:paraId="0328543C">
      <w:pPr>
        <w:rPr>
          <w:rFonts w:ascii="Times New Roman" w:hAnsi="Times New Roman" w:eastAsia="宋体" w:cs="Times New Roman"/>
          <w:highlight w:val="none"/>
          <w:lang w:bidi="ar-SA"/>
        </w:rPr>
        <w:sectPr>
          <w:footerReference r:id="rId5" w:type="default"/>
          <w:pgSz w:w="11906" w:h="16838"/>
          <w:pgMar w:top="1440" w:right="1800" w:bottom="1440" w:left="1800" w:header="680" w:footer="992" w:gutter="0"/>
          <w:pgBorders>
            <w:top w:val="none" w:sz="0" w:space="0"/>
            <w:left w:val="none" w:sz="0" w:space="0"/>
            <w:bottom w:val="none" w:sz="0" w:space="0"/>
            <w:right w:val="none" w:sz="0" w:space="0"/>
          </w:pgBorders>
          <w:cols w:space="720" w:num="1"/>
          <w:docGrid w:type="lines" w:linePitch="312" w:charSpace="0"/>
        </w:sectPr>
      </w:pPr>
      <w:bookmarkStart w:id="14" w:name="_Toc32530"/>
    </w:p>
    <w:p w14:paraId="496E8416">
      <w:pPr>
        <w:outlineLvl w:val="0"/>
        <w:rPr>
          <w:rFonts w:ascii="Times New Roman" w:hAnsi="Times New Roman" w:eastAsia="宋体" w:cs="Times New Roman"/>
          <w:kern w:val="2"/>
          <w:sz w:val="18"/>
          <w:szCs w:val="18"/>
          <w:highlight w:val="none"/>
          <w:lang w:val="en-US" w:eastAsia="zh-CN" w:bidi="ar-SA"/>
        </w:rPr>
      </w:pPr>
      <w:r>
        <w:rPr>
          <w:rFonts w:hint="eastAsia" w:ascii="宋体" w:hAnsi="Times New Roman" w:eastAsia="宋体" w:cs="Times New Roman"/>
          <w:sz w:val="24"/>
          <w:highlight w:val="none"/>
          <w:lang w:bidi="ar-SA"/>
        </w:rPr>
        <w:t>附件</w:t>
      </w:r>
      <w:r>
        <w:rPr>
          <w:rFonts w:hint="eastAsia" w:ascii="宋体" w:hAnsi="Times New Roman" w:eastAsia="宋体" w:cs="Times New Roman"/>
          <w:sz w:val="24"/>
          <w:highlight w:val="none"/>
          <w:lang w:val="en-US" w:eastAsia="zh-CN" w:bidi="ar-SA"/>
        </w:rPr>
        <w:t>5</w:t>
      </w:r>
    </w:p>
    <w:p w14:paraId="33FA6E87">
      <w:pPr>
        <w:jc w:val="center"/>
        <w:outlineLvl w:val="1"/>
        <w:rPr>
          <w:rFonts w:hint="eastAsia" w:ascii="仿宋_GB2312" w:hAnsi="Times New Roman" w:eastAsia="仿宋_GB2312" w:cs="仿宋_GB2312"/>
          <w:sz w:val="30"/>
          <w:szCs w:val="30"/>
          <w:highlight w:val="none"/>
          <w:lang w:bidi="ar-SA"/>
        </w:rPr>
      </w:pPr>
      <w:r>
        <w:rPr>
          <w:rFonts w:hint="eastAsia" w:ascii="宋体" w:hAnsi="宋体" w:eastAsia="宋体" w:cs="宋体"/>
          <w:b/>
          <w:bCs/>
          <w:sz w:val="36"/>
          <w:szCs w:val="36"/>
          <w:highlight w:val="none"/>
          <w:lang w:bidi="ar-SA"/>
        </w:rPr>
        <w:t>投标报价明细表</w:t>
      </w:r>
    </w:p>
    <w:tbl>
      <w:tblPr>
        <w:tblStyle w:val="8"/>
        <w:tblW w:w="0" w:type="auto"/>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802"/>
        <w:gridCol w:w="1443"/>
        <w:gridCol w:w="1032"/>
        <w:gridCol w:w="1429"/>
        <w:gridCol w:w="1255"/>
        <w:gridCol w:w="1429"/>
        <w:gridCol w:w="1255"/>
        <w:gridCol w:w="1086"/>
        <w:gridCol w:w="1086"/>
        <w:gridCol w:w="1086"/>
      </w:tblGrid>
      <w:tr w14:paraId="3B62C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40" w:hRule="atLeast"/>
        </w:trPr>
        <w:tc>
          <w:tcPr>
            <w:tcW w:w="2802" w:type="dxa"/>
            <w:shd w:val="clear" w:color="auto" w:fill="auto"/>
            <w:noWrap w:val="0"/>
            <w:vAlign w:val="center"/>
          </w:tcPr>
          <w:p w14:paraId="4A79F7DE">
            <w:pPr>
              <w:keepNext w:val="0"/>
              <w:keepLines w:val="0"/>
              <w:widowControl/>
              <w:suppressLineNumbers w:val="0"/>
              <w:jc w:val="center"/>
              <w:textAlignment w:val="center"/>
              <w:rPr>
                <w:rFonts w:hint="default" w:ascii="仿宋_GB2312" w:hAnsi="Times New Roman" w:eastAsia="仿宋_GB2312" w:cs="仿宋_GB2312"/>
                <w:b/>
                <w:bCs/>
                <w:color w:val="000000"/>
                <w:sz w:val="22"/>
                <w:szCs w:val="22"/>
                <w:u w:val="none"/>
                <w:lang w:val="en-US" w:eastAsia="zh-CN" w:bidi="ar-SA"/>
              </w:rPr>
            </w:pPr>
            <w:r>
              <w:rPr>
                <w:rFonts w:hint="eastAsia" w:ascii="仿宋_GB2312" w:hAnsi="Times New Roman" w:eastAsia="仿宋_GB2312" w:cs="仿宋_GB2312"/>
                <w:b/>
                <w:bCs/>
                <w:color w:val="000000"/>
                <w:sz w:val="22"/>
                <w:szCs w:val="22"/>
                <w:u w:val="none"/>
                <w:lang w:val="en-US" w:eastAsia="zh-CN" w:bidi="ar-SA"/>
              </w:rPr>
              <w:t>项目名称</w:t>
            </w:r>
          </w:p>
        </w:tc>
        <w:tc>
          <w:tcPr>
            <w:tcW w:w="1443" w:type="dxa"/>
            <w:shd w:val="clear" w:color="auto" w:fill="auto"/>
            <w:noWrap w:val="0"/>
            <w:vAlign w:val="center"/>
          </w:tcPr>
          <w:p w14:paraId="41FECDF9">
            <w:pPr>
              <w:keepNext w:val="0"/>
              <w:keepLines w:val="0"/>
              <w:widowControl/>
              <w:suppressLineNumbers w:val="0"/>
              <w:jc w:val="center"/>
              <w:textAlignment w:val="center"/>
              <w:rPr>
                <w:rFonts w:hint="default" w:ascii="仿宋_GB2312" w:hAnsi="Times New Roman" w:eastAsia="仿宋_GB2312" w:cs="仿宋_GB2312"/>
                <w:b/>
                <w:bCs/>
                <w:color w:val="000000"/>
                <w:sz w:val="22"/>
                <w:szCs w:val="22"/>
                <w:u w:val="none"/>
                <w:lang w:val="en-US" w:eastAsia="zh-CN" w:bidi="ar-SA"/>
              </w:rPr>
            </w:pPr>
            <w:r>
              <w:rPr>
                <w:rFonts w:hint="eastAsia" w:ascii="仿宋_GB2312" w:hAnsi="Times New Roman" w:eastAsia="仿宋_GB2312" w:cs="仿宋_GB2312"/>
                <w:b/>
                <w:bCs/>
                <w:color w:val="000000"/>
                <w:sz w:val="22"/>
                <w:szCs w:val="22"/>
                <w:u w:val="none"/>
                <w:lang w:val="en-US" w:eastAsia="zh-CN" w:bidi="ar-SA"/>
              </w:rPr>
              <w:t>内容</w:t>
            </w:r>
          </w:p>
        </w:tc>
        <w:tc>
          <w:tcPr>
            <w:tcW w:w="1032" w:type="dxa"/>
            <w:shd w:val="clear" w:color="auto" w:fill="auto"/>
            <w:noWrap w:val="0"/>
            <w:vAlign w:val="center"/>
          </w:tcPr>
          <w:p w14:paraId="00FC68C9">
            <w:pPr>
              <w:keepNext w:val="0"/>
              <w:keepLines w:val="0"/>
              <w:widowControl/>
              <w:suppressLineNumbers w:val="0"/>
              <w:jc w:val="center"/>
              <w:textAlignment w:val="center"/>
              <w:rPr>
                <w:rFonts w:hint="eastAsia" w:ascii="仿宋_GB2312" w:hAnsi="Times New Roman" w:eastAsia="仿宋_GB2312" w:cs="仿宋_GB2312"/>
                <w:b/>
                <w:bCs/>
                <w:color w:val="000000"/>
                <w:kern w:val="0"/>
                <w:sz w:val="22"/>
                <w:szCs w:val="22"/>
                <w:u w:val="none"/>
                <w:lang w:val="en-US" w:eastAsia="zh-CN" w:bidi="ar-SA"/>
              </w:rPr>
            </w:pPr>
            <w:r>
              <w:rPr>
                <w:rFonts w:hint="eastAsia" w:ascii="仿宋_GB2312" w:hAnsi="Times New Roman" w:eastAsia="仿宋_GB2312" w:cs="仿宋_GB2312"/>
                <w:b/>
                <w:bCs/>
                <w:color w:val="000000"/>
                <w:kern w:val="0"/>
                <w:sz w:val="22"/>
                <w:szCs w:val="22"/>
                <w:u w:val="none"/>
                <w:lang w:val="en-US" w:eastAsia="zh-CN" w:bidi="ar-SA"/>
              </w:rPr>
              <w:t>人日</w:t>
            </w:r>
          </w:p>
        </w:tc>
        <w:tc>
          <w:tcPr>
            <w:tcW w:w="1429" w:type="dxa"/>
            <w:shd w:val="clear" w:color="auto" w:fill="auto"/>
            <w:noWrap w:val="0"/>
            <w:vAlign w:val="center"/>
          </w:tcPr>
          <w:p w14:paraId="6EA8638E">
            <w:pPr>
              <w:keepNext w:val="0"/>
              <w:keepLines w:val="0"/>
              <w:widowControl/>
              <w:suppressLineNumbers w:val="0"/>
              <w:jc w:val="center"/>
              <w:textAlignment w:val="center"/>
              <w:rPr>
                <w:rFonts w:hint="eastAsia" w:ascii="仿宋_GB2312" w:hAnsi="Times New Roman" w:eastAsia="仿宋_GB2312" w:cs="仿宋_GB2312"/>
                <w:b/>
                <w:bCs/>
                <w:color w:val="000000"/>
                <w:sz w:val="22"/>
                <w:szCs w:val="22"/>
                <w:u w:val="none"/>
                <w:lang w:bidi="ar-SA"/>
              </w:rPr>
            </w:pPr>
            <w:r>
              <w:rPr>
                <w:rFonts w:hint="eastAsia" w:ascii="仿宋_GB2312" w:hAnsi="Times New Roman" w:eastAsia="仿宋_GB2312" w:cs="仿宋_GB2312"/>
                <w:b/>
                <w:bCs/>
                <w:color w:val="000000"/>
                <w:kern w:val="0"/>
                <w:sz w:val="22"/>
                <w:szCs w:val="22"/>
                <w:u w:val="none"/>
                <w:lang w:val="en-US" w:eastAsia="zh-CN" w:bidi="ar-SA"/>
              </w:rPr>
              <w:t>未税差旅费/人天（元）</w:t>
            </w:r>
          </w:p>
        </w:tc>
        <w:tc>
          <w:tcPr>
            <w:tcW w:w="1255" w:type="dxa"/>
            <w:shd w:val="clear" w:color="auto" w:fill="auto"/>
            <w:noWrap w:val="0"/>
            <w:vAlign w:val="center"/>
          </w:tcPr>
          <w:p w14:paraId="0D21923A">
            <w:pPr>
              <w:keepNext w:val="0"/>
              <w:keepLines w:val="0"/>
              <w:widowControl/>
              <w:suppressLineNumbers w:val="0"/>
              <w:jc w:val="center"/>
              <w:textAlignment w:val="center"/>
              <w:rPr>
                <w:rFonts w:hint="eastAsia" w:ascii="仿宋_GB2312" w:hAnsi="Times New Roman" w:eastAsia="仿宋_GB2312" w:cs="仿宋_GB2312"/>
                <w:b/>
                <w:bCs/>
                <w:color w:val="000000"/>
                <w:sz w:val="22"/>
                <w:szCs w:val="22"/>
                <w:u w:val="none"/>
                <w:lang w:bidi="ar-SA"/>
              </w:rPr>
            </w:pPr>
            <w:r>
              <w:rPr>
                <w:rFonts w:hint="eastAsia" w:ascii="仿宋_GB2312" w:hAnsi="Times New Roman" w:eastAsia="仿宋_GB2312" w:cs="仿宋_GB2312"/>
                <w:b/>
                <w:bCs/>
                <w:color w:val="000000"/>
                <w:kern w:val="0"/>
                <w:sz w:val="22"/>
                <w:szCs w:val="22"/>
                <w:u w:val="none"/>
                <w:lang w:val="en-US" w:eastAsia="zh-CN" w:bidi="ar-SA"/>
              </w:rPr>
              <w:t>未税人天单价（元）</w:t>
            </w:r>
          </w:p>
        </w:tc>
        <w:tc>
          <w:tcPr>
            <w:tcW w:w="1429" w:type="dxa"/>
            <w:shd w:val="clear" w:color="auto" w:fill="auto"/>
            <w:noWrap w:val="0"/>
            <w:vAlign w:val="center"/>
          </w:tcPr>
          <w:p w14:paraId="33B9CEC6">
            <w:pPr>
              <w:keepNext w:val="0"/>
              <w:keepLines w:val="0"/>
              <w:widowControl/>
              <w:suppressLineNumbers w:val="0"/>
              <w:jc w:val="center"/>
              <w:textAlignment w:val="center"/>
              <w:rPr>
                <w:rFonts w:hint="eastAsia" w:ascii="仿宋_GB2312" w:hAnsi="Times New Roman" w:eastAsia="仿宋_GB2312" w:cs="仿宋_GB2312"/>
                <w:b/>
                <w:bCs/>
                <w:color w:val="000000"/>
                <w:sz w:val="22"/>
                <w:szCs w:val="22"/>
                <w:u w:val="none"/>
                <w:lang w:bidi="ar-SA"/>
              </w:rPr>
            </w:pPr>
            <w:r>
              <w:rPr>
                <w:rFonts w:hint="eastAsia" w:ascii="仿宋_GB2312" w:hAnsi="Times New Roman" w:eastAsia="仿宋_GB2312" w:cs="仿宋_GB2312"/>
                <w:b/>
                <w:bCs/>
                <w:color w:val="000000"/>
                <w:kern w:val="0"/>
                <w:sz w:val="22"/>
                <w:szCs w:val="22"/>
                <w:u w:val="none"/>
                <w:lang w:val="en-US" w:eastAsia="zh-CN" w:bidi="ar-SA"/>
              </w:rPr>
              <w:t>含税差旅费/人天（元）</w:t>
            </w:r>
          </w:p>
        </w:tc>
        <w:tc>
          <w:tcPr>
            <w:tcW w:w="1255" w:type="dxa"/>
            <w:shd w:val="clear" w:color="auto" w:fill="auto"/>
            <w:noWrap w:val="0"/>
            <w:vAlign w:val="center"/>
          </w:tcPr>
          <w:p w14:paraId="5A0460F5">
            <w:pPr>
              <w:keepNext w:val="0"/>
              <w:keepLines w:val="0"/>
              <w:widowControl/>
              <w:suppressLineNumbers w:val="0"/>
              <w:jc w:val="center"/>
              <w:textAlignment w:val="center"/>
              <w:rPr>
                <w:rFonts w:hint="eastAsia" w:ascii="仿宋_GB2312" w:hAnsi="Times New Roman" w:eastAsia="仿宋_GB2312" w:cs="仿宋_GB2312"/>
                <w:b/>
                <w:bCs/>
                <w:color w:val="000000"/>
                <w:sz w:val="22"/>
                <w:szCs w:val="22"/>
                <w:u w:val="none"/>
                <w:lang w:bidi="ar-SA"/>
              </w:rPr>
            </w:pPr>
            <w:r>
              <w:rPr>
                <w:rFonts w:hint="eastAsia" w:ascii="仿宋_GB2312" w:hAnsi="Times New Roman" w:eastAsia="仿宋_GB2312" w:cs="仿宋_GB2312"/>
                <w:b/>
                <w:bCs/>
                <w:color w:val="000000"/>
                <w:sz w:val="22"/>
                <w:szCs w:val="22"/>
                <w:u w:val="none"/>
                <w:lang w:val="en-US" w:eastAsia="zh-CN" w:bidi="ar-SA"/>
              </w:rPr>
              <w:t>含税人天单价（元）</w:t>
            </w:r>
          </w:p>
        </w:tc>
        <w:tc>
          <w:tcPr>
            <w:tcW w:w="1086" w:type="dxa"/>
            <w:shd w:val="clear" w:color="auto" w:fill="auto"/>
            <w:noWrap w:val="0"/>
            <w:vAlign w:val="center"/>
          </w:tcPr>
          <w:p w14:paraId="0A41E450">
            <w:pPr>
              <w:keepNext w:val="0"/>
              <w:keepLines w:val="0"/>
              <w:widowControl/>
              <w:suppressLineNumbers w:val="0"/>
              <w:jc w:val="center"/>
              <w:textAlignment w:val="center"/>
              <w:rPr>
                <w:rFonts w:hint="eastAsia" w:ascii="仿宋_GB2312" w:hAnsi="Times New Roman" w:eastAsia="仿宋_GB2312" w:cs="仿宋_GB2312"/>
                <w:b/>
                <w:bCs/>
                <w:color w:val="000000"/>
                <w:sz w:val="22"/>
                <w:szCs w:val="22"/>
                <w:u w:val="none"/>
                <w:lang w:bidi="ar-SA"/>
              </w:rPr>
            </w:pPr>
            <w:r>
              <w:rPr>
                <w:rFonts w:hint="eastAsia" w:ascii="仿宋_GB2312" w:hAnsi="Times New Roman" w:eastAsia="仿宋_GB2312" w:cs="仿宋_GB2312"/>
                <w:b/>
                <w:bCs/>
                <w:color w:val="000000"/>
                <w:sz w:val="22"/>
                <w:szCs w:val="22"/>
                <w:u w:val="none"/>
                <w:lang w:val="en-US" w:eastAsia="zh-CN" w:bidi="ar-SA"/>
              </w:rPr>
              <w:t>注册年金（元）</w:t>
            </w:r>
          </w:p>
        </w:tc>
        <w:tc>
          <w:tcPr>
            <w:tcW w:w="1086" w:type="dxa"/>
            <w:shd w:val="clear" w:color="auto" w:fill="auto"/>
            <w:noWrap w:val="0"/>
            <w:vAlign w:val="center"/>
          </w:tcPr>
          <w:p w14:paraId="0E8F1169">
            <w:pPr>
              <w:keepNext w:val="0"/>
              <w:keepLines w:val="0"/>
              <w:widowControl/>
              <w:suppressLineNumbers w:val="0"/>
              <w:jc w:val="center"/>
              <w:textAlignment w:val="center"/>
              <w:rPr>
                <w:rFonts w:hint="eastAsia" w:ascii="仿宋_GB2312" w:hAnsi="Times New Roman" w:eastAsia="仿宋_GB2312" w:cs="仿宋_GB2312"/>
                <w:b/>
                <w:bCs/>
                <w:color w:val="000000"/>
                <w:kern w:val="2"/>
                <w:sz w:val="22"/>
                <w:szCs w:val="22"/>
                <w:u w:val="none"/>
                <w:lang w:val="en-US" w:eastAsia="zh-CN" w:bidi="ar-SA"/>
              </w:rPr>
            </w:pPr>
            <w:r>
              <w:rPr>
                <w:rFonts w:hint="eastAsia" w:ascii="仿宋_GB2312" w:hAnsi="Times New Roman" w:eastAsia="仿宋_GB2312" w:cs="仿宋_GB2312"/>
                <w:b/>
                <w:bCs/>
                <w:color w:val="000000"/>
                <w:kern w:val="0"/>
                <w:sz w:val="22"/>
                <w:szCs w:val="22"/>
                <w:u w:val="none"/>
                <w:lang w:val="en-US" w:eastAsia="zh-CN" w:bidi="ar-SA"/>
              </w:rPr>
              <w:t>未税最终报价(元)</w:t>
            </w:r>
          </w:p>
        </w:tc>
        <w:tc>
          <w:tcPr>
            <w:tcW w:w="1086" w:type="dxa"/>
            <w:shd w:val="clear" w:color="auto" w:fill="auto"/>
            <w:noWrap w:val="0"/>
            <w:vAlign w:val="center"/>
          </w:tcPr>
          <w:p w14:paraId="45096962">
            <w:pPr>
              <w:keepNext w:val="0"/>
              <w:keepLines w:val="0"/>
              <w:widowControl/>
              <w:suppressLineNumbers w:val="0"/>
              <w:jc w:val="center"/>
              <w:textAlignment w:val="center"/>
              <w:rPr>
                <w:rFonts w:hint="default" w:ascii="仿宋_GB2312" w:hAnsi="Times New Roman" w:eastAsia="仿宋_GB2312" w:cs="仿宋_GB2312"/>
                <w:b/>
                <w:bCs/>
                <w:color w:val="000000"/>
                <w:kern w:val="2"/>
                <w:sz w:val="22"/>
                <w:szCs w:val="22"/>
                <w:u w:val="none"/>
                <w:lang w:val="en-US" w:eastAsia="zh-CN" w:bidi="ar-SA"/>
              </w:rPr>
            </w:pPr>
            <w:r>
              <w:rPr>
                <w:rFonts w:hint="eastAsia" w:ascii="仿宋_GB2312" w:hAnsi="Times New Roman" w:eastAsia="仿宋_GB2312" w:cs="仿宋_GB2312"/>
                <w:b/>
                <w:bCs/>
                <w:color w:val="000000"/>
                <w:kern w:val="0"/>
                <w:sz w:val="22"/>
                <w:szCs w:val="22"/>
                <w:u w:val="none"/>
                <w:lang w:val="en-US" w:eastAsia="zh-CN" w:bidi="ar-SA"/>
              </w:rPr>
              <w:t>含税最终报价(元)</w:t>
            </w:r>
          </w:p>
        </w:tc>
      </w:tr>
      <w:tr w14:paraId="1FD26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20" w:hRule="atLeast"/>
        </w:trPr>
        <w:tc>
          <w:tcPr>
            <w:tcW w:w="2802" w:type="dxa"/>
            <w:vMerge w:val="restart"/>
            <w:shd w:val="clear" w:color="auto" w:fill="auto"/>
            <w:noWrap w:val="0"/>
            <w:vAlign w:val="center"/>
          </w:tcPr>
          <w:p w14:paraId="66CF8213">
            <w:pPr>
              <w:keepNext w:val="0"/>
              <w:keepLines w:val="0"/>
              <w:widowControl/>
              <w:suppressLineNumbers w:val="0"/>
              <w:jc w:val="both"/>
              <w:textAlignment w:val="center"/>
              <w:rPr>
                <w:rFonts w:hint="eastAsia" w:ascii="仿宋_GB2312" w:hAnsi="Times New Roman" w:eastAsia="仿宋_GB2312" w:cs="仿宋_GB2312"/>
                <w:color w:val="000000"/>
                <w:sz w:val="22"/>
                <w:szCs w:val="22"/>
                <w:u w:val="none"/>
                <w:lang w:bidi="ar-SA"/>
              </w:rPr>
            </w:pPr>
            <w:r>
              <w:rPr>
                <w:rFonts w:hint="eastAsia" w:ascii="仿宋_GB2312" w:hAnsi="Times New Roman" w:eastAsia="仿宋_GB2312" w:cs="仿宋_GB2312"/>
                <w:color w:val="000000"/>
                <w:kern w:val="0"/>
                <w:sz w:val="22"/>
                <w:szCs w:val="22"/>
                <w:u w:val="none"/>
                <w:lang w:val="en-US" w:eastAsia="zh-CN" w:bidi="ar-SA"/>
              </w:rPr>
              <w:t>2026年度中国重汽集团成都王牌商用车有限公司IATF 16949质量管理体系再认证项目</w:t>
            </w:r>
          </w:p>
        </w:tc>
        <w:tc>
          <w:tcPr>
            <w:tcW w:w="1443" w:type="dxa"/>
            <w:shd w:val="clear" w:color="auto" w:fill="auto"/>
            <w:noWrap/>
            <w:vAlign w:val="center"/>
          </w:tcPr>
          <w:p w14:paraId="6FD991F7">
            <w:pPr>
              <w:jc w:val="center"/>
              <w:rPr>
                <w:rFonts w:hint="default" w:ascii="仿宋_GB2312" w:hAnsi="Times New Roman" w:eastAsia="仿宋_GB2312" w:cs="仿宋_GB2312"/>
                <w:color w:val="000000"/>
                <w:sz w:val="22"/>
                <w:szCs w:val="22"/>
                <w:u w:val="none"/>
                <w:lang w:val="en-US" w:eastAsia="zh-CN" w:bidi="ar-SA"/>
              </w:rPr>
            </w:pPr>
            <w:r>
              <w:rPr>
                <w:rFonts w:hint="eastAsia" w:ascii="仿宋_GB2312" w:hAnsi="Times New Roman" w:eastAsia="仿宋_GB2312" w:cs="仿宋_GB2312"/>
                <w:color w:val="000000"/>
                <w:sz w:val="22"/>
                <w:szCs w:val="22"/>
                <w:u w:val="none"/>
                <w:lang w:val="en-US" w:eastAsia="zh-CN" w:bidi="ar-SA"/>
              </w:rPr>
              <w:t>再认证审核</w:t>
            </w:r>
          </w:p>
        </w:tc>
        <w:tc>
          <w:tcPr>
            <w:tcW w:w="1032" w:type="dxa"/>
            <w:shd w:val="clear" w:color="auto" w:fill="auto"/>
            <w:noWrap/>
            <w:vAlign w:val="center"/>
          </w:tcPr>
          <w:p w14:paraId="7E7DBC19">
            <w:pPr>
              <w:jc w:val="center"/>
              <w:rPr>
                <w:rFonts w:hint="eastAsia" w:ascii="仿宋_GB2312" w:hAnsi="Times New Roman" w:eastAsia="仿宋_GB2312" w:cs="仿宋_GB2312"/>
                <w:color w:val="000000"/>
                <w:sz w:val="22"/>
                <w:szCs w:val="22"/>
                <w:u w:val="none"/>
                <w:lang w:bidi="ar-SA"/>
              </w:rPr>
            </w:pPr>
          </w:p>
        </w:tc>
        <w:tc>
          <w:tcPr>
            <w:tcW w:w="1429" w:type="dxa"/>
            <w:shd w:val="clear" w:color="auto" w:fill="auto"/>
            <w:noWrap/>
            <w:vAlign w:val="center"/>
          </w:tcPr>
          <w:p w14:paraId="087B2040">
            <w:pPr>
              <w:jc w:val="center"/>
              <w:rPr>
                <w:rFonts w:hint="eastAsia" w:ascii="仿宋_GB2312" w:hAnsi="Times New Roman" w:eastAsia="仿宋_GB2312" w:cs="仿宋_GB2312"/>
                <w:color w:val="000000"/>
                <w:sz w:val="22"/>
                <w:szCs w:val="22"/>
                <w:u w:val="none"/>
                <w:lang w:bidi="ar-SA"/>
              </w:rPr>
            </w:pPr>
          </w:p>
        </w:tc>
        <w:tc>
          <w:tcPr>
            <w:tcW w:w="1255" w:type="dxa"/>
            <w:shd w:val="clear" w:color="auto" w:fill="auto"/>
            <w:noWrap/>
            <w:vAlign w:val="center"/>
          </w:tcPr>
          <w:p w14:paraId="36BE5E2B">
            <w:pPr>
              <w:jc w:val="center"/>
              <w:rPr>
                <w:rFonts w:hint="eastAsia" w:ascii="仿宋_GB2312" w:hAnsi="Times New Roman" w:eastAsia="仿宋_GB2312" w:cs="仿宋_GB2312"/>
                <w:color w:val="000000"/>
                <w:sz w:val="22"/>
                <w:szCs w:val="22"/>
                <w:u w:val="none"/>
                <w:lang w:bidi="ar-SA"/>
              </w:rPr>
            </w:pPr>
          </w:p>
        </w:tc>
        <w:tc>
          <w:tcPr>
            <w:tcW w:w="1429" w:type="dxa"/>
            <w:shd w:val="clear" w:color="auto" w:fill="auto"/>
            <w:noWrap/>
            <w:vAlign w:val="center"/>
          </w:tcPr>
          <w:p w14:paraId="190CEB99">
            <w:pPr>
              <w:jc w:val="center"/>
              <w:rPr>
                <w:rFonts w:hint="eastAsia" w:ascii="仿宋_GB2312" w:hAnsi="Times New Roman" w:eastAsia="仿宋_GB2312" w:cs="仿宋_GB2312"/>
                <w:color w:val="000000"/>
                <w:sz w:val="22"/>
                <w:szCs w:val="22"/>
                <w:u w:val="none"/>
                <w:lang w:bidi="ar-SA"/>
              </w:rPr>
            </w:pPr>
          </w:p>
        </w:tc>
        <w:tc>
          <w:tcPr>
            <w:tcW w:w="1255" w:type="dxa"/>
            <w:shd w:val="clear" w:color="auto" w:fill="auto"/>
            <w:noWrap/>
            <w:vAlign w:val="center"/>
          </w:tcPr>
          <w:p w14:paraId="41932972">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1D511A90">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4A9CD5E5">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7AE66FEB">
            <w:pPr>
              <w:jc w:val="center"/>
              <w:rPr>
                <w:rFonts w:hint="eastAsia" w:ascii="仿宋_GB2312" w:hAnsi="Times New Roman" w:eastAsia="仿宋_GB2312" w:cs="仿宋_GB2312"/>
                <w:color w:val="000000"/>
                <w:sz w:val="22"/>
                <w:szCs w:val="22"/>
                <w:u w:val="none"/>
                <w:lang w:bidi="ar-SA"/>
              </w:rPr>
            </w:pPr>
          </w:p>
        </w:tc>
      </w:tr>
      <w:tr w14:paraId="554B3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20" w:hRule="atLeast"/>
        </w:trPr>
        <w:tc>
          <w:tcPr>
            <w:tcW w:w="2802" w:type="dxa"/>
            <w:vMerge w:val="continue"/>
            <w:shd w:val="clear" w:color="auto" w:fill="auto"/>
            <w:noWrap w:val="0"/>
            <w:vAlign w:val="center"/>
          </w:tcPr>
          <w:p w14:paraId="64F4A7C7">
            <w:pPr>
              <w:keepNext w:val="0"/>
              <w:keepLines w:val="0"/>
              <w:widowControl/>
              <w:suppressLineNumbers w:val="0"/>
              <w:jc w:val="both"/>
              <w:textAlignment w:val="center"/>
              <w:rPr>
                <w:rFonts w:hint="eastAsia" w:ascii="仿宋_GB2312" w:hAnsi="Times New Roman" w:eastAsia="仿宋_GB2312" w:cs="仿宋_GB2312"/>
                <w:color w:val="000000"/>
                <w:kern w:val="0"/>
                <w:sz w:val="22"/>
                <w:szCs w:val="22"/>
                <w:u w:val="none"/>
                <w:lang w:val="en-US" w:eastAsia="zh-CN" w:bidi="ar-SA"/>
              </w:rPr>
            </w:pPr>
          </w:p>
        </w:tc>
        <w:tc>
          <w:tcPr>
            <w:tcW w:w="1443" w:type="dxa"/>
            <w:shd w:val="clear" w:color="auto" w:fill="auto"/>
            <w:noWrap/>
            <w:vAlign w:val="center"/>
          </w:tcPr>
          <w:p w14:paraId="22A33924">
            <w:pPr>
              <w:jc w:val="center"/>
              <w:rPr>
                <w:rFonts w:hint="default" w:ascii="仿宋_GB2312" w:hAnsi="Times New Roman" w:eastAsia="仿宋_GB2312" w:cs="仿宋_GB2312"/>
                <w:color w:val="000000"/>
                <w:sz w:val="22"/>
                <w:szCs w:val="22"/>
                <w:u w:val="none"/>
                <w:lang w:val="en-US" w:eastAsia="zh-CN" w:bidi="ar-SA"/>
              </w:rPr>
            </w:pPr>
            <w:r>
              <w:rPr>
                <w:rFonts w:hint="eastAsia" w:ascii="仿宋_GB2312" w:hAnsi="Times New Roman" w:eastAsia="仿宋_GB2312" w:cs="仿宋_GB2312"/>
                <w:color w:val="000000"/>
                <w:sz w:val="22"/>
                <w:szCs w:val="22"/>
                <w:u w:val="none"/>
                <w:lang w:val="en-US" w:eastAsia="zh-CN" w:bidi="ar-SA"/>
              </w:rPr>
              <w:t>监督一审核</w:t>
            </w:r>
          </w:p>
        </w:tc>
        <w:tc>
          <w:tcPr>
            <w:tcW w:w="1032" w:type="dxa"/>
            <w:shd w:val="clear" w:color="auto" w:fill="auto"/>
            <w:noWrap/>
            <w:vAlign w:val="center"/>
          </w:tcPr>
          <w:p w14:paraId="489065D3">
            <w:pPr>
              <w:jc w:val="center"/>
              <w:rPr>
                <w:rFonts w:hint="eastAsia" w:ascii="仿宋_GB2312" w:hAnsi="Times New Roman" w:eastAsia="仿宋_GB2312" w:cs="仿宋_GB2312"/>
                <w:color w:val="000000"/>
                <w:sz w:val="22"/>
                <w:szCs w:val="22"/>
                <w:u w:val="none"/>
                <w:lang w:bidi="ar-SA"/>
              </w:rPr>
            </w:pPr>
          </w:p>
        </w:tc>
        <w:tc>
          <w:tcPr>
            <w:tcW w:w="1429" w:type="dxa"/>
            <w:shd w:val="clear" w:color="auto" w:fill="auto"/>
            <w:noWrap/>
            <w:vAlign w:val="center"/>
          </w:tcPr>
          <w:p w14:paraId="4807D398">
            <w:pPr>
              <w:jc w:val="center"/>
              <w:rPr>
                <w:rFonts w:hint="eastAsia" w:ascii="仿宋_GB2312" w:hAnsi="Times New Roman" w:eastAsia="仿宋_GB2312" w:cs="仿宋_GB2312"/>
                <w:color w:val="000000"/>
                <w:sz w:val="22"/>
                <w:szCs w:val="22"/>
                <w:u w:val="none"/>
                <w:lang w:bidi="ar-SA"/>
              </w:rPr>
            </w:pPr>
          </w:p>
        </w:tc>
        <w:tc>
          <w:tcPr>
            <w:tcW w:w="1255" w:type="dxa"/>
            <w:shd w:val="clear" w:color="auto" w:fill="auto"/>
            <w:noWrap/>
            <w:vAlign w:val="center"/>
          </w:tcPr>
          <w:p w14:paraId="3F49168A">
            <w:pPr>
              <w:jc w:val="center"/>
              <w:rPr>
                <w:rFonts w:hint="eastAsia" w:ascii="仿宋_GB2312" w:hAnsi="Times New Roman" w:eastAsia="仿宋_GB2312" w:cs="仿宋_GB2312"/>
                <w:color w:val="000000"/>
                <w:sz w:val="22"/>
                <w:szCs w:val="22"/>
                <w:u w:val="none"/>
                <w:lang w:bidi="ar-SA"/>
              </w:rPr>
            </w:pPr>
          </w:p>
        </w:tc>
        <w:tc>
          <w:tcPr>
            <w:tcW w:w="1429" w:type="dxa"/>
            <w:shd w:val="clear" w:color="auto" w:fill="auto"/>
            <w:noWrap/>
            <w:vAlign w:val="center"/>
          </w:tcPr>
          <w:p w14:paraId="447EBE05">
            <w:pPr>
              <w:jc w:val="center"/>
              <w:rPr>
                <w:rFonts w:hint="eastAsia" w:ascii="仿宋_GB2312" w:hAnsi="Times New Roman" w:eastAsia="仿宋_GB2312" w:cs="仿宋_GB2312"/>
                <w:color w:val="000000"/>
                <w:sz w:val="22"/>
                <w:szCs w:val="22"/>
                <w:u w:val="none"/>
                <w:lang w:bidi="ar-SA"/>
              </w:rPr>
            </w:pPr>
          </w:p>
        </w:tc>
        <w:tc>
          <w:tcPr>
            <w:tcW w:w="1255" w:type="dxa"/>
            <w:shd w:val="clear" w:color="auto" w:fill="auto"/>
            <w:noWrap/>
            <w:vAlign w:val="center"/>
          </w:tcPr>
          <w:p w14:paraId="58B00F79">
            <w:pPr>
              <w:keepNext w:val="0"/>
              <w:keepLines w:val="0"/>
              <w:widowControl/>
              <w:suppressLineNumbers w:val="0"/>
              <w:jc w:val="center"/>
              <w:textAlignment w:val="center"/>
              <w:rPr>
                <w:rFonts w:hint="eastAsia" w:ascii="仿宋_GB2312" w:hAnsi="Times New Roman" w:eastAsia="仿宋_GB2312" w:cs="仿宋_GB2312"/>
                <w:b/>
                <w:bCs/>
                <w:color w:val="000000"/>
                <w:kern w:val="2"/>
                <w:sz w:val="22"/>
                <w:szCs w:val="22"/>
                <w:u w:val="none"/>
                <w:lang w:val="en-US" w:eastAsia="zh-CN" w:bidi="ar-SA"/>
              </w:rPr>
            </w:pPr>
          </w:p>
        </w:tc>
        <w:tc>
          <w:tcPr>
            <w:tcW w:w="1086" w:type="dxa"/>
            <w:shd w:val="clear" w:color="auto" w:fill="auto"/>
            <w:noWrap/>
            <w:vAlign w:val="center"/>
          </w:tcPr>
          <w:p w14:paraId="2D81509C">
            <w:pPr>
              <w:keepNext w:val="0"/>
              <w:keepLines w:val="0"/>
              <w:widowControl/>
              <w:suppressLineNumbers w:val="0"/>
              <w:jc w:val="center"/>
              <w:textAlignment w:val="center"/>
              <w:rPr>
                <w:rFonts w:hint="eastAsia" w:ascii="仿宋_GB2312" w:hAnsi="Times New Roman" w:eastAsia="仿宋_GB2312" w:cs="仿宋_GB2312"/>
                <w:b/>
                <w:bCs/>
                <w:color w:val="000000"/>
                <w:kern w:val="2"/>
                <w:sz w:val="22"/>
                <w:szCs w:val="22"/>
                <w:u w:val="none"/>
                <w:lang w:val="en-US" w:eastAsia="zh-CN" w:bidi="ar-SA"/>
              </w:rPr>
            </w:pPr>
          </w:p>
        </w:tc>
        <w:tc>
          <w:tcPr>
            <w:tcW w:w="1086" w:type="dxa"/>
            <w:shd w:val="clear" w:color="auto" w:fill="auto"/>
            <w:noWrap/>
            <w:vAlign w:val="center"/>
          </w:tcPr>
          <w:p w14:paraId="0224B4D7">
            <w:pPr>
              <w:keepNext w:val="0"/>
              <w:keepLines w:val="0"/>
              <w:widowControl/>
              <w:suppressLineNumbers w:val="0"/>
              <w:jc w:val="center"/>
              <w:textAlignment w:val="center"/>
              <w:rPr>
                <w:rFonts w:hint="eastAsia" w:ascii="仿宋_GB2312" w:hAnsi="Times New Roman" w:eastAsia="仿宋_GB2312" w:cs="仿宋_GB2312"/>
                <w:b/>
                <w:bCs/>
                <w:color w:val="000000"/>
                <w:kern w:val="2"/>
                <w:sz w:val="22"/>
                <w:szCs w:val="22"/>
                <w:u w:val="none"/>
                <w:lang w:val="en-US" w:eastAsia="zh-CN" w:bidi="ar-SA"/>
              </w:rPr>
            </w:pPr>
          </w:p>
        </w:tc>
        <w:tc>
          <w:tcPr>
            <w:tcW w:w="1086" w:type="dxa"/>
            <w:shd w:val="clear" w:color="auto" w:fill="auto"/>
            <w:noWrap/>
            <w:vAlign w:val="center"/>
          </w:tcPr>
          <w:p w14:paraId="7DA20016">
            <w:pPr>
              <w:jc w:val="center"/>
              <w:rPr>
                <w:rFonts w:hint="eastAsia" w:ascii="仿宋_GB2312" w:hAnsi="Times New Roman" w:eastAsia="仿宋_GB2312" w:cs="仿宋_GB2312"/>
                <w:color w:val="000000"/>
                <w:sz w:val="22"/>
                <w:szCs w:val="22"/>
                <w:u w:val="none"/>
                <w:lang w:bidi="ar-SA"/>
              </w:rPr>
            </w:pPr>
          </w:p>
        </w:tc>
      </w:tr>
      <w:tr w14:paraId="0166F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20" w:hRule="atLeast"/>
        </w:trPr>
        <w:tc>
          <w:tcPr>
            <w:tcW w:w="2802" w:type="dxa"/>
            <w:vMerge w:val="continue"/>
            <w:shd w:val="clear" w:color="auto" w:fill="auto"/>
            <w:noWrap w:val="0"/>
            <w:vAlign w:val="center"/>
          </w:tcPr>
          <w:p w14:paraId="5D5DDD0A">
            <w:pPr>
              <w:keepNext w:val="0"/>
              <w:keepLines w:val="0"/>
              <w:widowControl/>
              <w:suppressLineNumbers w:val="0"/>
              <w:jc w:val="both"/>
              <w:textAlignment w:val="center"/>
              <w:rPr>
                <w:rFonts w:hint="eastAsia" w:ascii="仿宋_GB2312" w:hAnsi="Times New Roman" w:eastAsia="仿宋_GB2312" w:cs="仿宋_GB2312"/>
                <w:color w:val="000000"/>
                <w:kern w:val="0"/>
                <w:sz w:val="22"/>
                <w:szCs w:val="22"/>
                <w:u w:val="none"/>
                <w:lang w:val="en-US" w:eastAsia="zh-CN" w:bidi="ar-SA"/>
              </w:rPr>
            </w:pPr>
          </w:p>
        </w:tc>
        <w:tc>
          <w:tcPr>
            <w:tcW w:w="1443" w:type="dxa"/>
            <w:shd w:val="clear" w:color="auto" w:fill="auto"/>
            <w:noWrap/>
            <w:vAlign w:val="center"/>
          </w:tcPr>
          <w:p w14:paraId="618FB8C1">
            <w:pPr>
              <w:jc w:val="center"/>
              <w:rPr>
                <w:rFonts w:hint="default" w:ascii="仿宋_GB2312" w:hAnsi="Times New Roman" w:eastAsia="仿宋_GB2312" w:cs="仿宋_GB2312"/>
                <w:color w:val="000000"/>
                <w:sz w:val="22"/>
                <w:szCs w:val="22"/>
                <w:u w:val="none"/>
                <w:lang w:val="en-US" w:eastAsia="zh-CN" w:bidi="ar-SA"/>
              </w:rPr>
            </w:pPr>
            <w:r>
              <w:rPr>
                <w:rFonts w:hint="eastAsia" w:ascii="仿宋_GB2312" w:hAnsi="Times New Roman" w:eastAsia="仿宋_GB2312" w:cs="仿宋_GB2312"/>
                <w:color w:val="000000"/>
                <w:sz w:val="22"/>
                <w:szCs w:val="22"/>
                <w:u w:val="none"/>
                <w:lang w:val="en-US" w:eastAsia="zh-CN" w:bidi="ar-SA"/>
              </w:rPr>
              <w:t>监督二审核</w:t>
            </w:r>
          </w:p>
        </w:tc>
        <w:tc>
          <w:tcPr>
            <w:tcW w:w="1032" w:type="dxa"/>
            <w:shd w:val="clear" w:color="auto" w:fill="auto"/>
            <w:noWrap/>
            <w:vAlign w:val="center"/>
          </w:tcPr>
          <w:p w14:paraId="7B7D7C2A">
            <w:pPr>
              <w:jc w:val="center"/>
              <w:rPr>
                <w:rFonts w:hint="eastAsia" w:ascii="仿宋_GB2312" w:hAnsi="Times New Roman" w:eastAsia="仿宋_GB2312" w:cs="仿宋_GB2312"/>
                <w:color w:val="000000"/>
                <w:sz w:val="22"/>
                <w:szCs w:val="22"/>
                <w:u w:val="none"/>
                <w:lang w:bidi="ar-SA"/>
              </w:rPr>
            </w:pPr>
          </w:p>
        </w:tc>
        <w:tc>
          <w:tcPr>
            <w:tcW w:w="1429" w:type="dxa"/>
            <w:shd w:val="clear" w:color="auto" w:fill="auto"/>
            <w:noWrap/>
            <w:vAlign w:val="center"/>
          </w:tcPr>
          <w:p w14:paraId="4F6AC342">
            <w:pPr>
              <w:jc w:val="center"/>
              <w:rPr>
                <w:rFonts w:hint="eastAsia" w:ascii="仿宋_GB2312" w:hAnsi="Times New Roman" w:eastAsia="仿宋_GB2312" w:cs="仿宋_GB2312"/>
                <w:color w:val="000000"/>
                <w:sz w:val="22"/>
                <w:szCs w:val="22"/>
                <w:u w:val="none"/>
                <w:lang w:bidi="ar-SA"/>
              </w:rPr>
            </w:pPr>
          </w:p>
        </w:tc>
        <w:tc>
          <w:tcPr>
            <w:tcW w:w="1255" w:type="dxa"/>
            <w:shd w:val="clear" w:color="auto" w:fill="auto"/>
            <w:noWrap/>
            <w:vAlign w:val="center"/>
          </w:tcPr>
          <w:p w14:paraId="44AAAB62">
            <w:pPr>
              <w:jc w:val="center"/>
              <w:rPr>
                <w:rFonts w:hint="eastAsia" w:ascii="仿宋_GB2312" w:hAnsi="Times New Roman" w:eastAsia="仿宋_GB2312" w:cs="仿宋_GB2312"/>
                <w:color w:val="000000"/>
                <w:sz w:val="22"/>
                <w:szCs w:val="22"/>
                <w:u w:val="none"/>
                <w:lang w:bidi="ar-SA"/>
              </w:rPr>
            </w:pPr>
          </w:p>
        </w:tc>
        <w:tc>
          <w:tcPr>
            <w:tcW w:w="1429" w:type="dxa"/>
            <w:shd w:val="clear" w:color="auto" w:fill="auto"/>
            <w:noWrap/>
            <w:vAlign w:val="center"/>
          </w:tcPr>
          <w:p w14:paraId="352E8C3C">
            <w:pPr>
              <w:jc w:val="center"/>
              <w:rPr>
                <w:rFonts w:hint="eastAsia" w:ascii="仿宋_GB2312" w:hAnsi="Times New Roman" w:eastAsia="仿宋_GB2312" w:cs="仿宋_GB2312"/>
                <w:color w:val="000000"/>
                <w:sz w:val="22"/>
                <w:szCs w:val="22"/>
                <w:u w:val="none"/>
                <w:lang w:bidi="ar-SA"/>
              </w:rPr>
            </w:pPr>
          </w:p>
        </w:tc>
        <w:tc>
          <w:tcPr>
            <w:tcW w:w="1255" w:type="dxa"/>
            <w:shd w:val="clear" w:color="auto" w:fill="auto"/>
            <w:noWrap/>
            <w:vAlign w:val="center"/>
          </w:tcPr>
          <w:p w14:paraId="3F5BC4CA">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610BDDD0">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1A341E84">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05D679A8">
            <w:pPr>
              <w:jc w:val="center"/>
              <w:rPr>
                <w:rFonts w:hint="eastAsia" w:ascii="仿宋_GB2312" w:hAnsi="Times New Roman" w:eastAsia="仿宋_GB2312" w:cs="仿宋_GB2312"/>
                <w:color w:val="000000"/>
                <w:sz w:val="22"/>
                <w:szCs w:val="22"/>
                <w:u w:val="none"/>
                <w:lang w:bidi="ar-SA"/>
              </w:rPr>
            </w:pPr>
          </w:p>
        </w:tc>
      </w:tr>
      <w:tr w14:paraId="4A380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30" w:hRule="atLeast"/>
        </w:trPr>
        <w:tc>
          <w:tcPr>
            <w:tcW w:w="11731" w:type="dxa"/>
            <w:gridSpan w:val="8"/>
            <w:shd w:val="clear" w:color="auto" w:fill="auto"/>
            <w:noWrap w:val="0"/>
            <w:vAlign w:val="center"/>
          </w:tcPr>
          <w:p w14:paraId="3D399997">
            <w:pPr>
              <w:jc w:val="center"/>
              <w:rPr>
                <w:rFonts w:hint="eastAsia" w:ascii="仿宋_GB2312" w:hAnsi="Times New Roman" w:eastAsia="仿宋_GB2312" w:cs="仿宋_GB2312"/>
                <w:color w:val="000000"/>
                <w:sz w:val="22"/>
                <w:szCs w:val="22"/>
                <w:u w:val="none"/>
                <w:lang w:val="en-US" w:eastAsia="zh-CN" w:bidi="ar-SA"/>
              </w:rPr>
            </w:pPr>
            <w:r>
              <w:rPr>
                <w:rFonts w:hint="eastAsia" w:ascii="仿宋_GB2312" w:hAnsi="Times New Roman" w:eastAsia="仿宋_GB2312" w:cs="仿宋_GB2312"/>
                <w:color w:val="000000"/>
                <w:sz w:val="22"/>
                <w:szCs w:val="22"/>
                <w:u w:val="none"/>
                <w:lang w:val="en-US" w:eastAsia="zh-CN" w:bidi="ar-SA"/>
              </w:rPr>
              <w:t>合计</w:t>
            </w:r>
          </w:p>
        </w:tc>
        <w:tc>
          <w:tcPr>
            <w:tcW w:w="1086" w:type="dxa"/>
            <w:shd w:val="clear" w:color="auto" w:fill="auto"/>
            <w:noWrap/>
            <w:vAlign w:val="center"/>
          </w:tcPr>
          <w:p w14:paraId="5828F5C6">
            <w:pPr>
              <w:jc w:val="center"/>
              <w:rPr>
                <w:rFonts w:hint="eastAsia" w:ascii="仿宋_GB2312" w:hAnsi="Times New Roman" w:eastAsia="仿宋_GB2312" w:cs="仿宋_GB2312"/>
                <w:color w:val="000000"/>
                <w:sz w:val="22"/>
                <w:szCs w:val="22"/>
                <w:u w:val="none"/>
                <w:lang w:bidi="ar-SA"/>
              </w:rPr>
            </w:pPr>
          </w:p>
        </w:tc>
        <w:tc>
          <w:tcPr>
            <w:tcW w:w="1086" w:type="dxa"/>
            <w:shd w:val="clear" w:color="auto" w:fill="auto"/>
            <w:noWrap/>
            <w:vAlign w:val="center"/>
          </w:tcPr>
          <w:p w14:paraId="0D68F01F">
            <w:pPr>
              <w:jc w:val="center"/>
              <w:rPr>
                <w:rFonts w:hint="eastAsia" w:ascii="仿宋_GB2312" w:hAnsi="Times New Roman" w:eastAsia="仿宋_GB2312" w:cs="仿宋_GB2312"/>
                <w:color w:val="000000"/>
                <w:sz w:val="22"/>
                <w:szCs w:val="22"/>
                <w:u w:val="none"/>
                <w:lang w:bidi="ar-SA"/>
              </w:rPr>
            </w:pPr>
          </w:p>
        </w:tc>
      </w:tr>
      <w:tr w14:paraId="68EA0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13903" w:type="dxa"/>
            <w:gridSpan w:val="10"/>
            <w:shd w:val="clear" w:color="auto" w:fill="auto"/>
            <w:noWrap w:val="0"/>
            <w:vAlign w:val="center"/>
          </w:tcPr>
          <w:p w14:paraId="314E4D0C">
            <w:pPr>
              <w:jc w:val="center"/>
              <w:rPr>
                <w:rFonts w:hint="eastAsia" w:ascii="仿宋_GB2312" w:hAnsi="Times New Roman" w:eastAsia="仿宋_GB2312" w:cs="仿宋_GB2312"/>
                <w:color w:val="000000"/>
                <w:sz w:val="22"/>
                <w:szCs w:val="22"/>
                <w:u w:val="none"/>
                <w:lang w:val="en-US" w:eastAsia="zh-CN" w:bidi="ar-SA"/>
              </w:rPr>
            </w:pPr>
            <w:r>
              <w:rPr>
                <w:rFonts w:hint="eastAsia" w:ascii="仿宋_GB2312" w:hAnsi="Times New Roman" w:eastAsia="仿宋_GB2312" w:cs="仿宋_GB2312"/>
                <w:color w:val="000000"/>
                <w:sz w:val="22"/>
                <w:szCs w:val="22"/>
                <w:u w:val="none"/>
                <w:lang w:val="en-US" w:eastAsia="zh-CN" w:bidi="ar-SA"/>
              </w:rPr>
              <w:t>注：1、 税额为6%增值税专用发票税金；2、差旅费包括服务过程中老师的机票、高铁、出租车票、住宿等所有费用。</w:t>
            </w:r>
          </w:p>
        </w:tc>
      </w:tr>
    </w:tbl>
    <w:p w14:paraId="55036F5C">
      <w:pPr>
        <w:jc w:val="both"/>
        <w:outlineLvl w:val="0"/>
        <w:rPr>
          <w:rFonts w:hint="eastAsia" w:ascii="仿宋_GB2312" w:eastAsia="仿宋_GB2312" w:cs="仿宋_GB2312"/>
          <w:sz w:val="30"/>
          <w:szCs w:val="30"/>
          <w:highlight w:val="none"/>
          <w:lang w:bidi="ar-SA"/>
        </w:rPr>
        <w:sectPr>
          <w:pgSz w:w="16838" w:h="11906" w:orient="landscape"/>
          <w:pgMar w:top="1800" w:right="1440" w:bottom="1800" w:left="1440" w:header="680" w:footer="992" w:gutter="0"/>
          <w:pgBorders>
            <w:top w:val="none" w:sz="0" w:space="0"/>
            <w:left w:val="none" w:sz="0" w:space="0"/>
            <w:bottom w:val="none" w:sz="0" w:space="0"/>
            <w:right w:val="none" w:sz="0" w:space="0"/>
          </w:pgBorders>
          <w:cols w:space="720" w:num="1"/>
          <w:docGrid w:type="lines" w:linePitch="312" w:charSpace="0"/>
        </w:sectPr>
      </w:pPr>
    </w:p>
    <w:p w14:paraId="53FEA136">
      <w:pPr>
        <w:outlineLvl w:val="0"/>
        <w:rPr>
          <w:rFonts w:hint="eastAsia" w:ascii="宋体" w:hAnsi="Times New Roman" w:eastAsia="宋体" w:cs="Times New Roman"/>
          <w:sz w:val="24"/>
          <w:highlight w:val="none"/>
          <w:lang w:val="en-US" w:eastAsia="zh-CN" w:bidi="ar-SA"/>
        </w:rPr>
      </w:pPr>
      <w:r>
        <w:rPr>
          <w:rFonts w:hint="eastAsia" w:ascii="宋体" w:hAnsi="Times New Roman" w:eastAsia="宋体" w:cs="Times New Roman"/>
          <w:sz w:val="24"/>
          <w:highlight w:val="none"/>
          <w:lang w:val="en-US" w:eastAsia="zh-CN" w:bidi="ar-SA"/>
        </w:rPr>
        <w:t>附件6</w:t>
      </w:r>
    </w:p>
    <w:p w14:paraId="3DA4B63E">
      <w:pPr>
        <w:spacing w:line="360" w:lineRule="auto"/>
        <w:jc w:val="center"/>
        <w:outlineLvl w:val="1"/>
        <w:rPr>
          <w:rFonts w:hint="eastAsia" w:ascii="宋体" w:hAnsi="Times New Roman" w:eastAsia="宋体" w:cs="宋体"/>
          <w:b/>
          <w:bCs/>
          <w:color w:val="000000"/>
          <w:sz w:val="36"/>
          <w:szCs w:val="36"/>
          <w:lang w:bidi="ar-SA"/>
        </w:rPr>
      </w:pPr>
      <w:r>
        <w:rPr>
          <w:rFonts w:hint="eastAsia" w:ascii="宋体" w:hAnsi="Times New Roman" w:eastAsia="宋体" w:cs="宋体"/>
          <w:b/>
          <w:bCs/>
          <w:color w:val="000000"/>
          <w:sz w:val="36"/>
          <w:szCs w:val="36"/>
          <w:lang w:bidi="ar-SA"/>
        </w:rPr>
        <w:t>投标函</w:t>
      </w:r>
    </w:p>
    <w:p w14:paraId="1CF863FF">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致：</w:t>
      </w:r>
      <w:r>
        <w:rPr>
          <w:rFonts w:hint="eastAsia" w:ascii="仿宋" w:hAnsi="Times New Roman" w:eastAsia="仿宋" w:cs="Times New Roman"/>
          <w:sz w:val="28"/>
          <w:szCs w:val="28"/>
          <w:highlight w:val="none"/>
          <w:lang w:val="en-US" w:eastAsia="zh-CN"/>
        </w:rPr>
        <w:t>中国重汽集团成都王牌商用车有限公</w:t>
      </w:r>
      <w:r>
        <w:rPr>
          <w:rFonts w:hint="eastAsia" w:ascii="仿宋" w:hAnsi="Times New Roman" w:eastAsia="仿宋" w:cs="Times New Roman"/>
          <w:sz w:val="28"/>
          <w:szCs w:val="28"/>
          <w:highlight w:val="none"/>
          <w:lang w:eastAsia="zh-CN"/>
        </w:rPr>
        <w:t>司</w:t>
      </w:r>
      <w:r>
        <w:rPr>
          <w:rFonts w:hint="eastAsia" w:ascii="宋体" w:hAnsi="Times New Roman" w:eastAsia="宋体" w:cs="Times New Roman"/>
          <w:color w:val="000000"/>
          <w:sz w:val="24"/>
          <w:szCs w:val="24"/>
          <w:lang w:bidi="ar-SA"/>
        </w:rPr>
        <w:t>：</w:t>
      </w:r>
    </w:p>
    <w:p w14:paraId="16557267">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根据贵方</w:t>
      </w:r>
      <w:r>
        <w:rPr>
          <w:rFonts w:hint="eastAsia" w:ascii="宋体" w:hAnsi="Times New Roman" w:eastAsia="宋体" w:cs="Times New Roman"/>
          <w:color w:val="000000"/>
          <w:sz w:val="24"/>
          <w:szCs w:val="24"/>
          <w:lang w:val="en-US" w:eastAsia="zh-CN" w:bidi="ar-SA"/>
        </w:rPr>
        <w:t>2026年度中国重汽集团成都王牌商用车有限公</w:t>
      </w:r>
      <w:r>
        <w:rPr>
          <w:rFonts w:hint="eastAsia" w:ascii="宋体" w:hAnsi="Times New Roman" w:eastAsia="宋体" w:cs="Times New Roman"/>
          <w:color w:val="000000"/>
          <w:sz w:val="24"/>
          <w:szCs w:val="24"/>
          <w:lang w:eastAsia="zh-CN" w:bidi="ar-SA"/>
        </w:rPr>
        <w:t>司</w:t>
      </w:r>
      <w:r>
        <w:rPr>
          <w:rFonts w:hint="eastAsia" w:ascii="宋体" w:hAnsi="Times New Roman" w:eastAsia="宋体" w:cs="Times New Roman"/>
          <w:color w:val="000000"/>
          <w:sz w:val="24"/>
          <w:szCs w:val="24"/>
          <w:lang w:val="en-US" w:eastAsia="zh-CN" w:bidi="ar-SA"/>
        </w:rPr>
        <w:t>IATF 16949质量管理体系再认证项目招标公告</w:t>
      </w:r>
      <w:r>
        <w:rPr>
          <w:rFonts w:hint="eastAsia" w:ascii="宋体" w:hAnsi="Times New Roman" w:eastAsia="宋体" w:cs="Times New Roman"/>
          <w:color w:val="000000"/>
          <w:sz w:val="24"/>
          <w:szCs w:val="24"/>
          <w:lang w:bidi="ar-SA"/>
        </w:rPr>
        <w:t>，</w:t>
      </w:r>
      <w:r>
        <w:rPr>
          <w:rFonts w:hint="eastAsia" w:ascii="宋体" w:hAnsi="Times New Roman" w:eastAsia="宋体" w:cs="Times New Roman"/>
          <w:b/>
          <w:color w:val="000000"/>
          <w:sz w:val="24"/>
          <w:szCs w:val="24"/>
          <w:u w:val="single"/>
          <w:lang w:bidi="ar-SA"/>
        </w:rPr>
        <w:t xml:space="preserve">            </w:t>
      </w:r>
      <w:r>
        <w:rPr>
          <w:rFonts w:hint="eastAsia" w:ascii="宋体" w:hAnsi="Times New Roman" w:eastAsia="宋体" w:cs="Times New Roman"/>
          <w:color w:val="000000"/>
          <w:sz w:val="24"/>
          <w:szCs w:val="24"/>
          <w:lang w:bidi="ar-SA"/>
        </w:rPr>
        <w:t>投标公司， 法人代表人为</w:t>
      </w:r>
      <w:r>
        <w:rPr>
          <w:rFonts w:hint="eastAsia" w:ascii="宋体" w:hAnsi="Times New Roman" w:eastAsia="宋体" w:cs="Times New Roman"/>
          <w:color w:val="000000"/>
          <w:sz w:val="24"/>
          <w:szCs w:val="24"/>
          <w:u w:val="single"/>
          <w:lang w:bidi="ar-SA"/>
        </w:rPr>
        <w:t xml:space="preserve">         </w:t>
      </w:r>
      <w:r>
        <w:rPr>
          <w:rFonts w:hint="eastAsia" w:ascii="宋体" w:hAnsi="Times New Roman" w:eastAsia="宋体" w:cs="Times New Roman"/>
          <w:color w:val="000000"/>
          <w:sz w:val="24"/>
          <w:szCs w:val="24"/>
          <w:lang w:bidi="ar-SA"/>
        </w:rPr>
        <w:t>，正式授权</w:t>
      </w:r>
      <w:r>
        <w:rPr>
          <w:rFonts w:hint="eastAsia" w:ascii="宋体" w:hAnsi="Times New Roman" w:eastAsia="宋体" w:cs="Times New Roman"/>
          <w:color w:val="000000"/>
          <w:sz w:val="24"/>
          <w:szCs w:val="24"/>
          <w:u w:val="single"/>
          <w:lang w:bidi="ar-SA"/>
        </w:rPr>
        <w:t xml:space="preserve">           </w:t>
      </w:r>
      <w:r>
        <w:rPr>
          <w:rFonts w:hint="eastAsia" w:ascii="宋体" w:hAnsi="Times New Roman" w:eastAsia="宋体" w:cs="Times New Roman"/>
          <w:color w:val="000000"/>
          <w:sz w:val="24"/>
          <w:szCs w:val="24"/>
          <w:lang w:bidi="ar-SA"/>
        </w:rPr>
        <w:t xml:space="preserve"> 提交</w:t>
      </w:r>
      <w:r>
        <w:rPr>
          <w:rFonts w:hint="default" w:ascii="Times New Roman" w:hAnsi="Times New Roman" w:eastAsia="宋体" w:cs="Times New Roman"/>
          <w:color w:val="000000"/>
          <w:sz w:val="24"/>
          <w:szCs w:val="24"/>
          <w:highlight w:val="none"/>
          <w:lang w:bidi="ar-SA"/>
        </w:rPr>
        <w:t>纸质投标文件：资质证明文件</w:t>
      </w:r>
      <w:r>
        <w:rPr>
          <w:rFonts w:hint="eastAsia" w:ascii="Times New Roman" w:hAnsi="Times New Roman" w:eastAsia="宋体" w:cs="Times New Roman"/>
          <w:color w:val="000000"/>
          <w:sz w:val="24"/>
          <w:szCs w:val="24"/>
          <w:highlight w:val="none"/>
          <w:lang w:val="en-US" w:eastAsia="zh-CN" w:bidi="ar-SA"/>
        </w:rPr>
        <w:t>正本一份</w:t>
      </w:r>
      <w:r>
        <w:rPr>
          <w:rFonts w:hint="default" w:ascii="Times New Roman" w:hAnsi="Times New Roman" w:eastAsia="宋体" w:cs="Times New Roman"/>
          <w:color w:val="000000"/>
          <w:sz w:val="24"/>
          <w:szCs w:val="24"/>
          <w:highlight w:val="none"/>
          <w:lang w:bidi="ar-SA"/>
        </w:rPr>
        <w:t>、商务文件正本一份</w:t>
      </w:r>
      <w:r>
        <w:rPr>
          <w:rFonts w:hint="eastAsia" w:ascii="Times New Roman" w:hAnsi="Times New Roman" w:eastAsia="宋体" w:cs="Times New Roman"/>
          <w:color w:val="000000"/>
          <w:sz w:val="24"/>
          <w:szCs w:val="24"/>
          <w:highlight w:val="none"/>
          <w:lang w:val="en-US" w:eastAsia="zh-CN" w:bidi="ar-SA"/>
        </w:rPr>
        <w:t>副本四份</w:t>
      </w:r>
      <w:r>
        <w:rPr>
          <w:rFonts w:hint="default" w:ascii="Times New Roman" w:hAnsi="Times New Roman" w:eastAsia="宋体" w:cs="Times New Roman"/>
          <w:color w:val="000000"/>
          <w:sz w:val="24"/>
          <w:szCs w:val="24"/>
          <w:highlight w:val="none"/>
          <w:lang w:bidi="ar-SA"/>
        </w:rPr>
        <w:t>；</w:t>
      </w:r>
      <w:r>
        <w:rPr>
          <w:rFonts w:hint="eastAsia" w:ascii="宋体" w:hAnsi="Times New Roman" w:eastAsia="宋体" w:cs="Times New Roman"/>
          <w:color w:val="000000"/>
          <w:sz w:val="24"/>
          <w:szCs w:val="24"/>
          <w:lang w:val="en-US" w:eastAsia="zh-CN" w:bidi="ar-SA"/>
        </w:rPr>
        <w:t>电子版</w:t>
      </w:r>
      <w:r>
        <w:rPr>
          <w:rFonts w:hint="eastAsia" w:ascii="宋体" w:hAnsi="Times New Roman" w:eastAsia="宋体" w:cs="Times New Roman"/>
          <w:color w:val="000000"/>
          <w:sz w:val="24"/>
          <w:szCs w:val="24"/>
          <w:lang w:bidi="ar-SA"/>
        </w:rPr>
        <w:t>投标文件：资质证明文件、商务文件和技术文件。</w:t>
      </w:r>
    </w:p>
    <w:p w14:paraId="78CFED51">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据此函，签字代表宣布同意如下：</w:t>
      </w:r>
    </w:p>
    <w:p w14:paraId="58CBF850">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1.投标人已详细审查全部“招标文件”，包括修改文件（如有的话）以及全部参考资料和有关附件，已经了解我方对于招标文件、采购过程、采购结果有依法进行询问、质疑、投诉的权利及相关渠道和要求。</w:t>
      </w:r>
    </w:p>
    <w:p w14:paraId="1C3CD81F">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2.投标人在投标之前已经与贵方进行了充分的沟通，完全理解并接受招标文件的各项规定和要求，对招标文件的合理性、合法性不再有异议。</w:t>
      </w:r>
    </w:p>
    <w:p w14:paraId="5E2795E4">
      <w:pPr>
        <w:spacing w:line="360" w:lineRule="auto"/>
        <w:ind w:firstLine="480" w:firstLineChars="200"/>
        <w:rPr>
          <w:rFonts w:hint="eastAsia" w:ascii="宋体" w:hAnsi="Times New Roman" w:eastAsia="宋体" w:cs="Times New Roman"/>
          <w:color w:val="000000"/>
          <w:sz w:val="24"/>
          <w:szCs w:val="24"/>
          <w:lang w:eastAsia="zh-CN" w:bidi="ar-SA"/>
        </w:rPr>
      </w:pPr>
      <w:r>
        <w:rPr>
          <w:rFonts w:hint="eastAsia" w:ascii="宋体" w:hAnsi="Times New Roman" w:eastAsia="宋体" w:cs="Times New Roman"/>
          <w:color w:val="000000"/>
          <w:sz w:val="24"/>
          <w:szCs w:val="24"/>
          <w:lang w:bidi="ar-SA"/>
        </w:rPr>
        <w:t>3.本投标有效期自开标日起</w:t>
      </w:r>
      <w:r>
        <w:rPr>
          <w:rFonts w:hint="eastAsia" w:ascii="宋体" w:hAnsi="Times New Roman" w:eastAsia="宋体" w:cs="Times New Roman"/>
          <w:color w:val="000000"/>
          <w:sz w:val="24"/>
          <w:szCs w:val="24"/>
          <w:lang w:val="en-US" w:eastAsia="zh-CN" w:bidi="ar-SA"/>
        </w:rPr>
        <w:t>90</w:t>
      </w:r>
      <w:r>
        <w:rPr>
          <w:rFonts w:hint="eastAsia" w:ascii="宋体" w:hAnsi="Times New Roman" w:eastAsia="宋体" w:cs="Times New Roman"/>
          <w:color w:val="000000"/>
          <w:sz w:val="24"/>
          <w:szCs w:val="24"/>
          <w:lang w:bidi="ar-SA"/>
        </w:rPr>
        <w:t>个日历日。</w:t>
      </w:r>
    </w:p>
    <w:p w14:paraId="64F20438">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4.如中标，本投标文件至本项目合同履行完毕止均保持有效，本投标人将按“招标文件”及政府采购法律、法规的规定履行合同责任和义务。</w:t>
      </w:r>
    </w:p>
    <w:p w14:paraId="6DDAAC14">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5.投标人同意按照贵方要求提供与投标有关的一切数据或资料。</w:t>
      </w:r>
    </w:p>
    <w:p w14:paraId="7BEFE9A4">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6.与本投标有关的一切正式往来信函请寄：</w:t>
      </w:r>
    </w:p>
    <w:p w14:paraId="6CE275D0">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 xml:space="preserve">地址：                             </w:t>
      </w:r>
    </w:p>
    <w:p w14:paraId="5292FBA7">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 xml:space="preserve">邮编：        </w:t>
      </w:r>
    </w:p>
    <w:p w14:paraId="209C3631">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 xml:space="preserve">电话：     </w:t>
      </w:r>
      <w:r>
        <w:rPr>
          <w:rFonts w:hint="eastAsia" w:ascii="宋体" w:hAnsi="Times New Roman" w:eastAsia="宋体" w:cs="Times New Roman"/>
          <w:color w:val="000000"/>
          <w:sz w:val="24"/>
          <w:szCs w:val="24"/>
          <w:lang w:val="en-US" w:eastAsia="zh-CN" w:bidi="ar-SA"/>
        </w:rPr>
        <w:t xml:space="preserve">           </w:t>
      </w:r>
      <w:r>
        <w:rPr>
          <w:rFonts w:hint="eastAsia" w:ascii="宋体" w:hAnsi="Times New Roman" w:eastAsia="宋体" w:cs="Times New Roman"/>
          <w:color w:val="000000"/>
          <w:sz w:val="24"/>
          <w:szCs w:val="24"/>
          <w:lang w:bidi="ar-SA"/>
        </w:rPr>
        <w:t xml:space="preserve">   传真：                   </w:t>
      </w:r>
    </w:p>
    <w:p w14:paraId="197725C0">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投标人代表姓名：</w:t>
      </w:r>
      <w:r>
        <w:rPr>
          <w:rFonts w:hint="eastAsia" w:ascii="宋体" w:hAnsi="Times New Roman" w:eastAsia="宋体" w:cs="Times New Roman"/>
          <w:color w:val="000000"/>
          <w:sz w:val="24"/>
          <w:szCs w:val="24"/>
          <w:lang w:val="en-US" w:eastAsia="zh-CN" w:bidi="ar-SA"/>
        </w:rPr>
        <w:t xml:space="preserve">         </w:t>
      </w:r>
      <w:r>
        <w:rPr>
          <w:rFonts w:hint="eastAsia" w:ascii="宋体" w:hAnsi="Times New Roman" w:eastAsia="宋体" w:cs="Times New Roman"/>
          <w:color w:val="000000"/>
          <w:sz w:val="24"/>
          <w:szCs w:val="24"/>
          <w:lang w:bidi="ar-SA"/>
        </w:rPr>
        <w:t xml:space="preserve">职务：          </w:t>
      </w:r>
    </w:p>
    <w:p w14:paraId="6CD2EB7D">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 xml:space="preserve">开户银行：                   </w:t>
      </w:r>
    </w:p>
    <w:p w14:paraId="26B686B0">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 xml:space="preserve">银行帐号：                   </w:t>
      </w:r>
    </w:p>
    <w:p w14:paraId="7E6C2C1E">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投标人名称（</w:t>
      </w:r>
      <w:r>
        <w:rPr>
          <w:rFonts w:hint="eastAsia" w:ascii="宋体" w:hAnsi="Times New Roman" w:eastAsia="宋体" w:cs="Times New Roman"/>
          <w:bCs/>
          <w:color w:val="000000"/>
          <w:sz w:val="24"/>
          <w:szCs w:val="24"/>
          <w:lang w:bidi="ar-SA"/>
        </w:rPr>
        <w:t>盖章）</w:t>
      </w:r>
      <w:r>
        <w:rPr>
          <w:rFonts w:hint="eastAsia" w:ascii="宋体" w:hAnsi="Times New Roman" w:eastAsia="宋体" w:cs="Times New Roman"/>
          <w:color w:val="000000"/>
          <w:sz w:val="24"/>
          <w:szCs w:val="24"/>
          <w:lang w:bidi="ar-SA"/>
        </w:rPr>
        <w:t xml:space="preserve">: </w:t>
      </w:r>
    </w:p>
    <w:p w14:paraId="1C365967">
      <w:pPr>
        <w:spacing w:line="360" w:lineRule="auto"/>
        <w:ind w:firstLine="480" w:firstLineChars="200"/>
        <w:rPr>
          <w:rFonts w:hint="eastAsia" w:ascii="宋体" w:hAnsi="Times New Roman" w:eastAsia="宋体" w:cs="Times New Roman"/>
          <w:color w:val="000000"/>
          <w:sz w:val="24"/>
          <w:szCs w:val="24"/>
          <w:lang w:bidi="ar-SA"/>
        </w:rPr>
      </w:pPr>
      <w:r>
        <w:rPr>
          <w:rFonts w:hint="eastAsia" w:ascii="宋体" w:hAnsi="Times New Roman" w:eastAsia="宋体" w:cs="Times New Roman"/>
          <w:color w:val="000000"/>
          <w:sz w:val="24"/>
          <w:szCs w:val="24"/>
          <w:lang w:bidi="ar-SA"/>
        </w:rPr>
        <w:t>授权代表签字</w:t>
      </w:r>
      <w:r>
        <w:rPr>
          <w:rFonts w:hint="eastAsia" w:ascii="宋体" w:hAnsi="Times New Roman" w:eastAsia="宋体" w:cs="Times New Roman"/>
          <w:bCs/>
          <w:color w:val="000000"/>
          <w:sz w:val="24"/>
          <w:szCs w:val="24"/>
          <w:lang w:bidi="ar-SA"/>
        </w:rPr>
        <w:t>：</w:t>
      </w:r>
    </w:p>
    <w:p w14:paraId="05A03E4B">
      <w:pPr>
        <w:ind w:firstLine="480" w:firstLineChars="200"/>
        <w:rPr>
          <w:rFonts w:hint="eastAsia" w:ascii="宋体" w:hAnsi="Times New Roman" w:eastAsia="宋体" w:cs="Times New Roman"/>
          <w:sz w:val="24"/>
          <w:highlight w:val="none"/>
          <w:lang w:bidi="ar-SA"/>
        </w:rPr>
      </w:pPr>
      <w:r>
        <w:rPr>
          <w:rFonts w:hint="eastAsia" w:ascii="宋体" w:hAnsi="Times New Roman" w:eastAsia="宋体" w:cs="Times New Roman"/>
          <w:color w:val="000000"/>
          <w:sz w:val="24"/>
          <w:szCs w:val="24"/>
          <w:lang w:bidi="ar-SA"/>
        </w:rPr>
        <w:t>日期：     年      月      日</w:t>
      </w:r>
      <w:r>
        <w:rPr>
          <w:rFonts w:hint="eastAsia" w:ascii="宋体" w:hAnsi="Times New Roman" w:eastAsia="宋体" w:cs="Times New Roman"/>
          <w:sz w:val="24"/>
          <w:highlight w:val="none"/>
          <w:lang w:bidi="ar-SA"/>
        </w:rPr>
        <w:br w:type="page"/>
      </w:r>
    </w:p>
    <w:p w14:paraId="217A6002">
      <w:pPr>
        <w:spacing w:line="360" w:lineRule="auto"/>
        <w:rPr>
          <w:rFonts w:hint="eastAsia" w:ascii="Times New Roman" w:hAnsi="Times New Roman" w:eastAsia="宋体" w:cs="Times New Roman"/>
          <w:color w:val="000000"/>
          <w:sz w:val="24"/>
          <w:szCs w:val="24"/>
          <w:highlight w:val="none"/>
          <w:lang w:val="en-US" w:eastAsia="zh-CN" w:bidi="ar-SA"/>
        </w:rPr>
      </w:pPr>
      <w:r>
        <w:rPr>
          <w:rFonts w:hint="eastAsia" w:ascii="Times New Roman" w:hAnsi="Times New Roman" w:eastAsia="宋体" w:cs="Times New Roman"/>
          <w:color w:val="000000"/>
          <w:sz w:val="24"/>
          <w:szCs w:val="24"/>
          <w:highlight w:val="none"/>
          <w:lang w:val="en-US" w:eastAsia="zh-CN" w:bidi="ar-SA"/>
        </w:rPr>
        <w:t>附件7</w:t>
      </w:r>
    </w:p>
    <w:p w14:paraId="7E88174F">
      <w:pPr>
        <w:jc w:val="center"/>
        <w:outlineLvl w:val="1"/>
        <w:rPr>
          <w:rFonts w:hint="eastAsia" w:ascii="Times New Roman" w:hAnsi="Times New Roman" w:eastAsia="黑体" w:cs="Times New Roman"/>
          <w:b/>
          <w:bCs/>
          <w:sz w:val="28"/>
          <w:highlight w:val="none"/>
          <w:lang w:bidi="ar-SA"/>
        </w:rPr>
      </w:pPr>
      <w:r>
        <w:rPr>
          <w:rFonts w:hint="eastAsia" w:ascii="Times New Roman" w:hAnsi="Times New Roman" w:eastAsia="黑体" w:cs="Times New Roman"/>
          <w:b/>
          <w:bCs/>
          <w:sz w:val="28"/>
          <w:highlight w:val="none"/>
          <w:lang w:bidi="ar-SA"/>
        </w:rPr>
        <w:t>服务承诺函</w:t>
      </w:r>
    </w:p>
    <w:p w14:paraId="31CD10A1">
      <w:pPr>
        <w:spacing w:line="240" w:lineRule="exact"/>
        <w:jc w:val="center"/>
        <w:rPr>
          <w:rFonts w:hint="eastAsia" w:ascii="宋体" w:hAnsi="宋体"/>
          <w:b/>
          <w:bCs/>
          <w:color w:val="auto"/>
          <w:sz w:val="36"/>
        </w:rPr>
      </w:pPr>
    </w:p>
    <w:p w14:paraId="0E6443E3">
      <w:pPr>
        <w:spacing w:line="360" w:lineRule="auto"/>
        <w:rPr>
          <w:rFonts w:hint="eastAsia" w:ascii="宋体" w:hAnsi="宋体"/>
          <w:color w:val="auto"/>
          <w:sz w:val="24"/>
        </w:rPr>
      </w:pPr>
      <w:r>
        <w:rPr>
          <w:rFonts w:hint="eastAsia" w:ascii="宋体" w:hAnsi="宋体"/>
          <w:color w:val="auto"/>
          <w:sz w:val="24"/>
        </w:rPr>
        <w:t>项目名称：</w:t>
      </w:r>
      <w:r>
        <w:rPr>
          <w:rFonts w:hint="eastAsia" w:ascii="宋体" w:hAnsi="宋体"/>
          <w:color w:val="auto"/>
          <w:sz w:val="24"/>
          <w:u w:val="single"/>
        </w:rPr>
        <w:t xml:space="preserve">               </w:t>
      </w:r>
    </w:p>
    <w:p w14:paraId="4B3F0C5C">
      <w:pPr>
        <w:spacing w:line="360" w:lineRule="auto"/>
        <w:rPr>
          <w:rFonts w:hint="eastAsia" w:ascii="宋体" w:hAnsi="宋体"/>
          <w:b/>
          <w:bCs/>
          <w:color w:val="auto"/>
          <w:sz w:val="24"/>
        </w:rPr>
      </w:pPr>
      <w:r>
        <w:rPr>
          <w:rFonts w:hint="eastAsia" w:ascii="宋体" w:hAnsi="宋体"/>
          <w:b/>
          <w:bCs/>
          <w:color w:val="auto"/>
          <w:sz w:val="24"/>
          <w:lang w:eastAsia="zh-CN"/>
        </w:rPr>
        <w:t>中国重汽集团成都王牌商用车有限公司</w:t>
      </w:r>
      <w:r>
        <w:rPr>
          <w:rFonts w:hint="eastAsia" w:ascii="宋体" w:hAnsi="宋体"/>
          <w:b/>
          <w:bCs/>
          <w:color w:val="auto"/>
          <w:sz w:val="24"/>
        </w:rPr>
        <w:t>：</w:t>
      </w:r>
    </w:p>
    <w:p w14:paraId="4BD06504">
      <w:pPr>
        <w:spacing w:line="360" w:lineRule="auto"/>
        <w:ind w:firstLine="480"/>
        <w:rPr>
          <w:rFonts w:hint="eastAsia" w:ascii="宋体" w:hAnsi="宋体"/>
          <w:color w:val="auto"/>
          <w:sz w:val="24"/>
        </w:rPr>
      </w:pPr>
      <w:r>
        <w:rPr>
          <w:rFonts w:hint="eastAsia" w:ascii="宋体" w:hAnsi="宋体"/>
          <w:color w:val="auto"/>
          <w:sz w:val="24"/>
        </w:rPr>
        <w:t>我代表（投标单位名称）对中标合同产品的服务作如下承诺：</w:t>
      </w:r>
    </w:p>
    <w:p w14:paraId="5FFF85E8">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65AE5E1C">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71344D8E">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0F535D04">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78973FA0">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1D7F4057">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5FC136C4">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169D17A0">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00846917">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5A8711F1">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35BD93D8">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507ABA80">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182E47F3">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1ACD20D8">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281BB0F4">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352FE566">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680CCF5D">
      <w:pPr>
        <w:spacing w:line="360" w:lineRule="auto"/>
        <w:ind w:firstLine="480" w:firstLineChars="200"/>
        <w:rPr>
          <w:rFonts w:hint="eastAsia" w:ascii="宋体" w:hAnsi="宋体"/>
          <w:color w:val="auto"/>
          <w:sz w:val="24"/>
          <w:u w:val="single"/>
        </w:rPr>
      </w:pPr>
      <w:r>
        <w:rPr>
          <w:rFonts w:hint="eastAsia" w:ascii="宋体" w:hAnsi="宋体"/>
          <w:color w:val="auto"/>
          <w:sz w:val="24"/>
          <w:u w:val="single"/>
        </w:rPr>
        <w:t xml:space="preserve">                                                                       </w:t>
      </w:r>
    </w:p>
    <w:p w14:paraId="563B2F2F">
      <w:pPr>
        <w:spacing w:line="360" w:lineRule="auto"/>
        <w:ind w:firstLine="480" w:firstLineChars="200"/>
        <w:rPr>
          <w:rFonts w:hint="eastAsia" w:ascii="宋体" w:hAnsi="宋体"/>
          <w:color w:val="auto"/>
          <w:sz w:val="24"/>
          <w:u w:val="single"/>
        </w:rPr>
      </w:pPr>
    </w:p>
    <w:p w14:paraId="2AEA71A5">
      <w:pPr>
        <w:pStyle w:val="11"/>
        <w:ind w:firstLine="480"/>
        <w:rPr>
          <w:rFonts w:hint="eastAsia"/>
          <w:color w:val="auto"/>
        </w:rPr>
      </w:pPr>
      <w:r>
        <w:rPr>
          <w:rFonts w:hint="eastAsia"/>
          <w:color w:val="auto"/>
        </w:rPr>
        <w:t>投标人：（盖章）</w:t>
      </w:r>
    </w:p>
    <w:p w14:paraId="62A1F2AB">
      <w:pPr>
        <w:pStyle w:val="11"/>
        <w:ind w:firstLine="480"/>
        <w:rPr>
          <w:rFonts w:hint="eastAsia"/>
          <w:color w:val="auto"/>
        </w:rPr>
      </w:pPr>
      <w:r>
        <w:rPr>
          <w:rFonts w:hint="eastAsia"/>
          <w:color w:val="auto"/>
        </w:rPr>
        <w:t>法定代表人（委托代理人）：（签字）</w:t>
      </w:r>
    </w:p>
    <w:p w14:paraId="119F75D7">
      <w:pPr>
        <w:pStyle w:val="11"/>
        <w:ind w:firstLine="480"/>
        <w:rPr>
          <w:rFonts w:hint="eastAsia"/>
          <w:color w:val="auto"/>
        </w:rPr>
      </w:pPr>
      <w:r>
        <w:rPr>
          <w:rFonts w:hint="eastAsia"/>
          <w:color w:val="auto"/>
        </w:rPr>
        <w:t>日  期：       年    月    日</w:t>
      </w:r>
    </w:p>
    <w:p w14:paraId="51825D15">
      <w:pPr>
        <w:outlineLvl w:val="0"/>
        <w:rPr>
          <w:rFonts w:hint="eastAsia" w:ascii="宋体" w:hAnsi="Times New Roman" w:eastAsia="宋体" w:cs="Times New Roman"/>
          <w:sz w:val="24"/>
          <w:highlight w:val="none"/>
          <w:lang w:bidi="ar-SA"/>
        </w:rPr>
      </w:pPr>
    </w:p>
    <w:p w14:paraId="71A1B37F">
      <w:pPr>
        <w:outlineLvl w:val="0"/>
        <w:rPr>
          <w:rFonts w:hint="eastAsia" w:ascii="宋体" w:hAnsi="Times New Roman" w:eastAsia="宋体" w:cs="Times New Roman"/>
          <w:sz w:val="24"/>
          <w:highlight w:val="none"/>
          <w:lang w:bidi="ar-SA"/>
        </w:rPr>
      </w:pPr>
    </w:p>
    <w:p w14:paraId="4F5310FE">
      <w:pPr>
        <w:outlineLvl w:val="0"/>
        <w:rPr>
          <w:rFonts w:hint="eastAsia" w:ascii="宋体" w:hAnsi="Times New Roman" w:eastAsia="宋体" w:cs="Times New Roman"/>
          <w:sz w:val="24"/>
          <w:highlight w:val="none"/>
          <w:lang w:bidi="ar-SA"/>
        </w:rPr>
      </w:pPr>
    </w:p>
    <w:p w14:paraId="221481C4">
      <w:pPr>
        <w:outlineLvl w:val="0"/>
        <w:rPr>
          <w:rFonts w:hint="eastAsia" w:ascii="宋体" w:hAnsi="Times New Roman" w:eastAsia="宋体" w:cs="Times New Roman"/>
          <w:sz w:val="24"/>
          <w:highlight w:val="none"/>
          <w:lang w:bidi="ar-SA"/>
        </w:rPr>
      </w:pPr>
    </w:p>
    <w:p w14:paraId="586A4493">
      <w:pPr>
        <w:outlineLvl w:val="0"/>
        <w:rPr>
          <w:rFonts w:hint="eastAsia" w:ascii="宋体" w:hAnsi="Times New Roman" w:eastAsia="宋体" w:cs="Times New Roman"/>
          <w:sz w:val="24"/>
          <w:highlight w:val="none"/>
          <w:lang w:eastAsia="zh-CN" w:bidi="ar-SA"/>
        </w:rPr>
      </w:pPr>
      <w:r>
        <w:rPr>
          <w:rFonts w:hint="eastAsia" w:ascii="宋体" w:hAnsi="Times New Roman" w:eastAsia="宋体" w:cs="Times New Roman"/>
          <w:sz w:val="24"/>
          <w:highlight w:val="none"/>
          <w:lang w:bidi="ar-SA"/>
        </w:rPr>
        <w:t>附件</w:t>
      </w:r>
      <w:bookmarkEnd w:id="14"/>
      <w:r>
        <w:rPr>
          <w:rFonts w:hint="eastAsia" w:ascii="宋体" w:cs="Times New Roman"/>
          <w:sz w:val="24"/>
          <w:highlight w:val="none"/>
          <w:lang w:val="en-US" w:eastAsia="zh-CN" w:bidi="ar-SA"/>
        </w:rPr>
        <w:t>8</w:t>
      </w:r>
    </w:p>
    <w:p w14:paraId="42B3F8F2">
      <w:pPr>
        <w:jc w:val="center"/>
        <w:outlineLvl w:val="1"/>
        <w:rPr>
          <w:rFonts w:ascii="Times New Roman" w:hAnsi="Times New Roman" w:eastAsia="黑体" w:cs="Times New Roman"/>
          <w:b/>
          <w:bCs/>
          <w:sz w:val="28"/>
          <w:highlight w:val="none"/>
          <w:lang w:bidi="ar-SA"/>
        </w:rPr>
      </w:pPr>
      <w:r>
        <w:rPr>
          <w:rFonts w:hint="eastAsia" w:ascii="Times New Roman" w:hAnsi="Times New Roman" w:eastAsia="黑体" w:cs="Times New Roman"/>
          <w:b/>
          <w:bCs/>
          <w:sz w:val="28"/>
          <w:highlight w:val="none"/>
          <w:lang w:bidi="ar-SA"/>
        </w:rPr>
        <w:t>封面格式（参考）</w:t>
      </w:r>
    </w:p>
    <w:p w14:paraId="762DC71B">
      <w:pPr>
        <w:jc w:val="center"/>
        <w:rPr>
          <w:rFonts w:ascii="Times New Roman" w:hAnsi="Times New Roman" w:eastAsia="黑体" w:cs="Times New Roman"/>
          <w:b/>
          <w:bCs/>
          <w:sz w:val="28"/>
          <w:highlight w:val="none"/>
          <w:lang w:bidi="ar-SA"/>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48C3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5DD9C707">
            <w:pPr>
              <w:widowControl w:val="0"/>
              <w:spacing w:after="120"/>
              <w:ind w:left="420" w:leftChars="200" w:firstLine="470"/>
              <w:jc w:val="left"/>
              <w:rPr>
                <w:rFonts w:hint="eastAsia" w:ascii="宋体" w:hAnsi="Times New Roman" w:eastAsia="宋体" w:cs="Times New Roman"/>
                <w:kern w:val="2"/>
                <w:sz w:val="24"/>
                <w:szCs w:val="24"/>
                <w:highlight w:val="none"/>
                <w:lang w:val="en-US" w:eastAsia="zh-CN" w:bidi="ar-SA"/>
              </w:rPr>
            </w:pPr>
          </w:p>
          <w:p w14:paraId="646D0E1E">
            <w:pPr>
              <w:widowControl w:val="0"/>
              <w:spacing w:after="120"/>
              <w:ind w:left="0"/>
              <w:jc w:val="left"/>
              <w:rPr>
                <w:rFonts w:hint="eastAsia" w:ascii="宋体" w:hAnsi="Times New Roman" w:eastAsia="宋体" w:cs="Times New Roman"/>
                <w:b/>
                <w:bCs/>
                <w:kern w:val="2"/>
                <w:sz w:val="30"/>
                <w:szCs w:val="30"/>
                <w:highlight w:val="none"/>
                <w:lang w:val="en-US" w:eastAsia="zh-CN" w:bidi="ar-SA"/>
              </w:rPr>
            </w:pPr>
            <w:r>
              <w:rPr>
                <w:rFonts w:hint="eastAsia" w:ascii="宋体" w:hAnsi="Times New Roman" w:eastAsia="宋体" w:cs="宋体"/>
                <w:b/>
                <w:bCs/>
                <w:kern w:val="2"/>
                <w:sz w:val="30"/>
                <w:szCs w:val="30"/>
                <w:highlight w:val="none"/>
                <w:lang w:val="en-US" w:eastAsia="zh-CN" w:bidi="ar-SA"/>
              </w:rPr>
              <w:t>投标文件</w:t>
            </w:r>
          </w:p>
          <w:p w14:paraId="5906B6BC">
            <w:pPr>
              <w:widowControl w:val="0"/>
              <w:spacing w:after="120"/>
              <w:ind w:left="0"/>
              <w:jc w:val="left"/>
              <w:rPr>
                <w:rFonts w:hint="eastAsia" w:ascii="宋体" w:hAnsi="Times New Roman" w:eastAsia="宋体" w:cs="Times New Roman"/>
                <w:kern w:val="2"/>
                <w:sz w:val="30"/>
                <w:szCs w:val="30"/>
                <w:highlight w:val="none"/>
                <w:lang w:val="en-US" w:eastAsia="zh-CN" w:bidi="ar-SA"/>
              </w:rPr>
            </w:pPr>
            <w:r>
              <w:rPr>
                <w:rFonts w:hint="eastAsia" w:ascii="宋体" w:hAnsi="Times New Roman" w:eastAsia="宋体" w:cs="宋体"/>
                <w:b/>
                <w:bCs/>
                <w:kern w:val="2"/>
                <w:sz w:val="30"/>
                <w:szCs w:val="30"/>
                <w:highlight w:val="none"/>
                <w:lang w:val="en-US" w:eastAsia="zh-CN" w:bidi="ar-SA"/>
              </w:rPr>
              <w:t>（正本）</w:t>
            </w:r>
          </w:p>
          <w:p w14:paraId="54A5C407">
            <w:pPr>
              <w:widowControl w:val="0"/>
              <w:spacing w:after="120"/>
              <w:ind w:left="420" w:leftChars="200" w:firstLine="353"/>
              <w:jc w:val="left"/>
              <w:rPr>
                <w:rFonts w:hint="eastAsia" w:ascii="宋体" w:hAnsi="Times New Roman" w:eastAsia="宋体" w:cs="Times New Roman"/>
                <w:kern w:val="2"/>
                <w:sz w:val="18"/>
                <w:szCs w:val="18"/>
                <w:highlight w:val="none"/>
                <w:lang w:val="en-US" w:eastAsia="zh-CN" w:bidi="ar-SA"/>
              </w:rPr>
            </w:pPr>
          </w:p>
          <w:p w14:paraId="17C2C354">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项目名称：</w:t>
            </w:r>
          </w:p>
          <w:p w14:paraId="65B0DEFE">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投标人名称（公章）：</w:t>
            </w:r>
          </w:p>
          <w:p w14:paraId="43A9FB34">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地址：</w:t>
            </w:r>
          </w:p>
          <w:p w14:paraId="3ACC92C8">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电话：</w:t>
            </w:r>
          </w:p>
          <w:p w14:paraId="6CF869ED">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传真：</w:t>
            </w:r>
          </w:p>
          <w:p w14:paraId="4C6F990D">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邮编：</w:t>
            </w:r>
            <w:r>
              <w:rPr>
                <w:rFonts w:hint="eastAsia" w:ascii="宋体" w:hAnsi="Times New Roman" w:eastAsia="宋体" w:cs="宋体"/>
                <w:kern w:val="2"/>
                <w:sz w:val="32"/>
                <w:szCs w:val="32"/>
                <w:highlight w:val="none"/>
                <w:lang w:val="en-US" w:eastAsia="zh-CN" w:bidi="ar-SA"/>
              </w:rPr>
              <w:t xml:space="preserve"> </w:t>
            </w:r>
          </w:p>
        </w:tc>
        <w:tc>
          <w:tcPr>
            <w:tcW w:w="4775" w:type="dxa"/>
            <w:noWrap w:val="0"/>
            <w:vAlign w:val="top"/>
          </w:tcPr>
          <w:p w14:paraId="029B9F25">
            <w:pPr>
              <w:widowControl w:val="0"/>
              <w:spacing w:after="120"/>
              <w:ind w:left="420" w:leftChars="200" w:firstLine="470"/>
              <w:jc w:val="left"/>
              <w:rPr>
                <w:rFonts w:hint="eastAsia" w:ascii="宋体" w:hAnsi="Times New Roman" w:eastAsia="宋体" w:cs="Times New Roman"/>
                <w:kern w:val="2"/>
                <w:sz w:val="24"/>
                <w:szCs w:val="24"/>
                <w:highlight w:val="none"/>
                <w:lang w:val="en-US" w:eastAsia="zh-CN" w:bidi="ar-SA"/>
              </w:rPr>
            </w:pPr>
          </w:p>
          <w:p w14:paraId="71BB8A05">
            <w:pPr>
              <w:widowControl w:val="0"/>
              <w:spacing w:after="120"/>
              <w:ind w:left="0"/>
              <w:jc w:val="left"/>
              <w:rPr>
                <w:rFonts w:hint="eastAsia" w:ascii="宋体" w:hAnsi="Times New Roman" w:eastAsia="宋体" w:cs="Times New Roman"/>
                <w:b/>
                <w:bCs/>
                <w:kern w:val="2"/>
                <w:sz w:val="30"/>
                <w:szCs w:val="30"/>
                <w:highlight w:val="none"/>
                <w:lang w:val="en-US" w:eastAsia="zh-CN" w:bidi="ar-SA"/>
              </w:rPr>
            </w:pPr>
            <w:r>
              <w:rPr>
                <w:rFonts w:hint="eastAsia" w:ascii="宋体" w:hAnsi="Times New Roman" w:eastAsia="宋体" w:cs="宋体"/>
                <w:b/>
                <w:bCs/>
                <w:kern w:val="2"/>
                <w:sz w:val="30"/>
                <w:szCs w:val="30"/>
                <w:highlight w:val="none"/>
                <w:lang w:val="en-US" w:eastAsia="zh-CN" w:bidi="ar-SA"/>
              </w:rPr>
              <w:t>投标文件</w:t>
            </w:r>
          </w:p>
          <w:p w14:paraId="62D52ECC">
            <w:pPr>
              <w:widowControl w:val="0"/>
              <w:spacing w:after="120"/>
              <w:ind w:left="0"/>
              <w:jc w:val="left"/>
              <w:rPr>
                <w:rFonts w:hint="eastAsia" w:ascii="宋体" w:hAnsi="Times New Roman" w:eastAsia="宋体" w:cs="Times New Roman"/>
                <w:kern w:val="2"/>
                <w:sz w:val="30"/>
                <w:szCs w:val="30"/>
                <w:highlight w:val="none"/>
                <w:lang w:val="en-US" w:eastAsia="zh-CN" w:bidi="ar-SA"/>
              </w:rPr>
            </w:pPr>
            <w:r>
              <w:rPr>
                <w:rFonts w:hint="eastAsia" w:ascii="宋体" w:hAnsi="Times New Roman" w:eastAsia="宋体" w:cs="宋体"/>
                <w:b/>
                <w:bCs/>
                <w:kern w:val="2"/>
                <w:sz w:val="30"/>
                <w:szCs w:val="30"/>
                <w:highlight w:val="none"/>
                <w:lang w:val="en-US" w:eastAsia="zh-CN" w:bidi="ar-SA"/>
              </w:rPr>
              <w:t>（副本）</w:t>
            </w:r>
          </w:p>
          <w:p w14:paraId="0DDC28BD">
            <w:pPr>
              <w:widowControl w:val="0"/>
              <w:spacing w:after="120"/>
              <w:ind w:left="420" w:leftChars="200" w:firstLine="353"/>
              <w:jc w:val="left"/>
              <w:rPr>
                <w:rFonts w:hint="eastAsia" w:ascii="宋体" w:hAnsi="Times New Roman" w:eastAsia="宋体" w:cs="Times New Roman"/>
                <w:kern w:val="2"/>
                <w:sz w:val="18"/>
                <w:szCs w:val="18"/>
                <w:highlight w:val="none"/>
                <w:lang w:val="en-US" w:eastAsia="zh-CN" w:bidi="ar-SA"/>
              </w:rPr>
            </w:pPr>
          </w:p>
          <w:p w14:paraId="59276D25">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项目名称：</w:t>
            </w:r>
          </w:p>
          <w:p w14:paraId="0EA1D682">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投标人名称（公章）：</w:t>
            </w:r>
          </w:p>
          <w:p w14:paraId="5B6520B4">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地址：</w:t>
            </w:r>
          </w:p>
          <w:p w14:paraId="196A8F15">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电话：</w:t>
            </w:r>
          </w:p>
          <w:p w14:paraId="441B36E3">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传真：</w:t>
            </w:r>
          </w:p>
          <w:p w14:paraId="55D60B9F">
            <w:pPr>
              <w:widowControl w:val="0"/>
              <w:spacing w:after="120" w:line="400" w:lineRule="exact"/>
              <w:ind w:left="0"/>
              <w:jc w:val="left"/>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邮编：</w:t>
            </w:r>
            <w:r>
              <w:rPr>
                <w:rFonts w:hint="eastAsia" w:ascii="宋体" w:hAnsi="Times New Roman" w:eastAsia="宋体" w:cs="宋体"/>
                <w:kern w:val="2"/>
                <w:sz w:val="32"/>
                <w:szCs w:val="32"/>
                <w:highlight w:val="none"/>
                <w:lang w:val="en-US" w:eastAsia="zh-CN" w:bidi="ar-SA"/>
              </w:rPr>
              <w:t xml:space="preserve"> </w:t>
            </w:r>
          </w:p>
        </w:tc>
      </w:tr>
    </w:tbl>
    <w:p w14:paraId="3F5289ED">
      <w:pPr>
        <w:widowControl w:val="0"/>
        <w:spacing w:after="120"/>
        <w:ind w:left="0"/>
        <w:jc w:val="both"/>
        <w:outlineLvl w:val="9"/>
        <w:rPr>
          <w:rFonts w:hint="eastAsia" w:ascii="宋体" w:hAnsi="Times New Roman" w:eastAsia="宋体" w:cs="Times New Roman"/>
          <w:b/>
          <w:bCs/>
          <w:kern w:val="2"/>
          <w:sz w:val="32"/>
          <w:szCs w:val="32"/>
          <w:highlight w:val="none"/>
          <w:lang w:val="en-US" w:eastAsia="zh-CN" w:bidi="ar-SA"/>
        </w:rPr>
      </w:pPr>
      <w:bookmarkStart w:id="15" w:name="_Toc15445"/>
      <w:r>
        <w:rPr>
          <w:rFonts w:hint="eastAsia" w:ascii="宋体" w:hAnsi="Times New Roman" w:eastAsia="宋体" w:cs="宋体"/>
          <w:b/>
          <w:bCs/>
          <w:kern w:val="2"/>
          <w:sz w:val="32"/>
          <w:szCs w:val="32"/>
          <w:highlight w:val="none"/>
          <w:lang w:val="en-US" w:eastAsia="zh-CN" w:bidi="ar-SA"/>
        </w:rPr>
        <w:t>封口格式：</w:t>
      </w:r>
      <w:bookmarkEnd w:id="15"/>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1162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5631B148">
            <w:pPr>
              <w:widowControl w:val="0"/>
              <w:spacing w:after="120"/>
              <w:ind w:left="0"/>
              <w:jc w:val="both"/>
              <w:rPr>
                <w:rFonts w:hint="eastAsia" w:ascii="宋体" w:hAnsi="Times New Roman" w:eastAsia="宋体" w:cs="Times New Roman"/>
                <w:kern w:val="2"/>
                <w:sz w:val="24"/>
                <w:szCs w:val="24"/>
                <w:highlight w:val="none"/>
                <w:lang w:val="en-US" w:eastAsia="zh-CN" w:bidi="ar-SA"/>
              </w:rPr>
            </w:pPr>
            <w:r>
              <w:rPr>
                <w:rFonts w:hint="eastAsia" w:ascii="宋体" w:hAnsi="Times New Roman" w:eastAsia="宋体" w:cs="宋体"/>
                <w:kern w:val="2"/>
                <w:sz w:val="24"/>
                <w:szCs w:val="24"/>
                <w:highlight w:val="none"/>
                <w:lang w:val="en-US" w:eastAsia="zh-CN" w:bidi="ar-SA"/>
              </w:rPr>
              <w:t>……………………于</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年</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月</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日</w:t>
            </w:r>
            <w:r>
              <w:rPr>
                <w:rFonts w:hint="eastAsia" w:ascii="宋体" w:hAnsi="Times New Roman" w:eastAsia="宋体" w:cs="宋体"/>
                <w:kern w:val="2"/>
                <w:sz w:val="24"/>
                <w:szCs w:val="24"/>
                <w:highlight w:val="none"/>
                <w:u w:val="single"/>
                <w:lang w:val="en-US" w:eastAsia="zh-CN" w:bidi="ar-SA"/>
              </w:rPr>
              <w:t xml:space="preserve">  </w:t>
            </w:r>
            <w:r>
              <w:rPr>
                <w:rFonts w:hint="eastAsia" w:ascii="宋体" w:hAnsi="Times New Roman" w:eastAsia="宋体" w:cs="宋体"/>
                <w:kern w:val="2"/>
                <w:sz w:val="24"/>
                <w:szCs w:val="24"/>
                <w:highlight w:val="none"/>
                <w:lang w:val="en-US" w:eastAsia="zh-CN" w:bidi="ar-SA"/>
              </w:rPr>
              <w:t>时之前不准启封（公章）…………………</w:t>
            </w:r>
          </w:p>
        </w:tc>
      </w:tr>
    </w:tbl>
    <w:p w14:paraId="08A64D6E">
      <w:pPr>
        <w:pStyle w:val="11"/>
        <w:rPr>
          <w:rFonts w:hint="eastAsia"/>
          <w:lang w:eastAsia="zh-CN"/>
        </w:rPr>
        <w:sectPr>
          <w:pgSz w:w="11906" w:h="16838"/>
          <w:pgMar w:top="1440" w:right="1800" w:bottom="1440" w:left="1800" w:header="680" w:footer="992" w:gutter="0"/>
          <w:pgBorders>
            <w:top w:val="none" w:sz="0" w:space="0"/>
            <w:left w:val="none" w:sz="0" w:space="0"/>
            <w:bottom w:val="none" w:sz="0" w:space="0"/>
            <w:right w:val="none" w:sz="0" w:space="0"/>
          </w:pgBorders>
          <w:cols w:space="720" w:num="1"/>
          <w:docGrid w:type="lines" w:linePitch="312" w:charSpace="0"/>
        </w:sectPr>
      </w:pPr>
    </w:p>
    <w:p w14:paraId="78C9DC86">
      <w:pPr>
        <w:outlineLvl w:val="0"/>
        <w:rPr>
          <w:rFonts w:hint="eastAsia" w:ascii="宋体" w:hAnsi="Times New Roman" w:eastAsia="宋体" w:cs="Times New Roman"/>
          <w:sz w:val="24"/>
          <w:highlight w:val="none"/>
          <w:lang w:bidi="ar-SA"/>
        </w:rPr>
      </w:pPr>
      <w:bookmarkStart w:id="19" w:name="_GoBack"/>
      <w:bookmarkEnd w:id="19"/>
      <w:r>
        <w:rPr>
          <w:rFonts w:hint="eastAsia" w:ascii="宋体" w:hAnsi="Times New Roman" w:eastAsia="宋体" w:cs="Times New Roman"/>
          <w:sz w:val="24"/>
          <w:highlight w:val="none"/>
          <w:lang w:bidi="ar-SA"/>
        </w:rPr>
        <w:t>附件</w:t>
      </w:r>
      <w:r>
        <w:rPr>
          <w:rFonts w:hint="eastAsia" w:ascii="宋体" w:hAnsi="Times New Roman" w:eastAsia="宋体" w:cs="Times New Roman"/>
          <w:sz w:val="24"/>
          <w:highlight w:val="none"/>
          <w:lang w:val="en-US" w:eastAsia="zh-CN" w:bidi="ar-SA"/>
        </w:rPr>
        <w:t>9</w:t>
      </w:r>
      <w:r>
        <w:rPr>
          <w:rFonts w:hint="eastAsia" w:ascii="宋体" w:hAnsi="Times New Roman" w:eastAsia="宋体" w:cs="Times New Roman"/>
          <w:sz w:val="24"/>
          <w:highlight w:val="none"/>
          <w:lang w:bidi="ar-SA"/>
        </w:rPr>
        <w:t>：</w:t>
      </w:r>
    </w:p>
    <w:p w14:paraId="2D20C619">
      <w:pPr>
        <w:pStyle w:val="7"/>
        <w:jc w:val="center"/>
        <w:rPr>
          <w:bCs w:val="0"/>
        </w:rPr>
      </w:pPr>
      <w:bookmarkStart w:id="16" w:name="_Toc456"/>
      <w:bookmarkStart w:id="17" w:name="_Toc27943"/>
      <w:bookmarkStart w:id="18" w:name="_Toc26865"/>
      <w:r>
        <w:rPr>
          <w:bCs w:val="0"/>
        </w:rPr>
        <w:t>非生产供应商注册操作手册</w:t>
      </w:r>
      <w:bookmarkEnd w:id="16"/>
      <w:bookmarkEnd w:id="17"/>
      <w:bookmarkEnd w:id="18"/>
    </w:p>
    <w:p w14:paraId="692F2800">
      <w:r>
        <w:rPr>
          <w:rFonts w:ascii="宋体" w:hAnsi="宋体" w:cs="宋体"/>
          <w:color w:val="000000"/>
        </w:rPr>
        <w:t>浏览器中输入地址</w:t>
      </w:r>
      <w:r>
        <w:rPr>
          <w:rFonts w:ascii="Calibri" w:hAnsi="Calibri" w:eastAsia="Calibri" w:cs="Calibri"/>
          <w:color w:val="000000"/>
        </w:rPr>
        <w:t>;</w:t>
      </w:r>
    </w:p>
    <w:p w14:paraId="182B776F">
      <w:r>
        <w:fldChar w:fldCharType="begin"/>
      </w:r>
      <w:r>
        <w:instrText xml:space="preserve"> HYPERLINK "http://ecaitong.sinotruk.com:8012/" \l "/login" \t "dlt" </w:instrText>
      </w:r>
      <w:r>
        <w:fldChar w:fldCharType="separate"/>
      </w:r>
      <w:r>
        <w:rPr>
          <w:rStyle w:val="10"/>
        </w:rPr>
        <w:t>http</w:t>
      </w:r>
      <w:r>
        <w:rPr>
          <w:rStyle w:val="10"/>
          <w:rFonts w:hint="eastAsia"/>
        </w:rPr>
        <w:t>s</w:t>
      </w:r>
      <w:r>
        <w:rPr>
          <w:rStyle w:val="10"/>
        </w:rPr>
        <w:t>://ecaitong.sinotruk.com:8012/#/login</w:t>
      </w:r>
      <w:r>
        <w:rPr>
          <w:rStyle w:val="10"/>
        </w:rPr>
        <w:fldChar w:fldCharType="end"/>
      </w:r>
    </w:p>
    <w:p w14:paraId="69F317C3">
      <w:r>
        <w:rPr>
          <w:rFonts w:ascii="Calibri" w:hAnsi="Calibri" w:eastAsia="Calibri" w:cs="Calibri"/>
          <w:color w:val="000000"/>
        </w:rPr>
        <w:t>1.</w:t>
      </w:r>
      <w:r>
        <w:rPr>
          <w:rFonts w:ascii="宋体" w:hAnsi="宋体" w:cs="宋体"/>
          <w:color w:val="000000"/>
        </w:rPr>
        <w:t>点击立即注册</w:t>
      </w:r>
    </w:p>
    <w:p w14:paraId="3E2215FC">
      <w:r>
        <w:drawing>
          <wp:inline distT="0" distB="0" distL="114300" distR="114300">
            <wp:extent cx="5760085" cy="2933065"/>
            <wp:effectExtent l="0" t="0" r="12065" b="635"/>
            <wp:docPr id="12" name="图片 1" descr="descript"/>
            <wp:cNvGraphicFramePr/>
            <a:graphic xmlns:a="http://schemas.openxmlformats.org/drawingml/2006/main">
              <a:graphicData uri="http://schemas.openxmlformats.org/drawingml/2006/picture">
                <pic:pic xmlns:pic="http://schemas.openxmlformats.org/drawingml/2006/picture">
                  <pic:nvPicPr>
                    <pic:cNvPr id="12" name="图片 1" descr="descript"/>
                    <pic:cNvPicPr/>
                  </pic:nvPicPr>
                  <pic:blipFill>
                    <a:blip r:embed="rId7"/>
                    <a:stretch>
                      <a:fillRect/>
                    </a:stretch>
                  </pic:blipFill>
                  <pic:spPr>
                    <a:xfrm>
                      <a:off x="0" y="0"/>
                      <a:ext cx="5760085" cy="2933065"/>
                    </a:xfrm>
                    <a:prstGeom prst="rect">
                      <a:avLst/>
                    </a:prstGeom>
                    <a:noFill/>
                    <a:ln>
                      <a:noFill/>
                    </a:ln>
                  </pic:spPr>
                </pic:pic>
              </a:graphicData>
            </a:graphic>
          </wp:inline>
        </w:drawing>
      </w:r>
    </w:p>
    <w:p w14:paraId="35103500">
      <w:r>
        <w:rPr>
          <w:rFonts w:ascii="Calibri" w:hAnsi="Calibri" w:eastAsia="Calibri" w:cs="Calibri"/>
          <w:color w:val="000000"/>
        </w:rPr>
        <w:t xml:space="preserve">2.     </w:t>
      </w:r>
      <w:r>
        <w:rPr>
          <w:rFonts w:ascii="宋体" w:hAnsi="宋体" w:cs="宋体"/>
          <w:color w:val="000000"/>
        </w:rPr>
        <w:t>填写手机号码（没有注册过的）</w:t>
      </w:r>
    </w:p>
    <w:p w14:paraId="3BAAA4AA">
      <w:r>
        <w:drawing>
          <wp:inline distT="0" distB="0" distL="114300" distR="114300">
            <wp:extent cx="5760085" cy="2766695"/>
            <wp:effectExtent l="0" t="0" r="12065" b="14605"/>
            <wp:docPr id="8" name="图片 2" descr="descript"/>
            <wp:cNvGraphicFramePr/>
            <a:graphic xmlns:a="http://schemas.openxmlformats.org/drawingml/2006/main">
              <a:graphicData uri="http://schemas.openxmlformats.org/drawingml/2006/picture">
                <pic:pic xmlns:pic="http://schemas.openxmlformats.org/drawingml/2006/picture">
                  <pic:nvPicPr>
                    <pic:cNvPr id="8" name="图片 2" descr="descript"/>
                    <pic:cNvPicPr/>
                  </pic:nvPicPr>
                  <pic:blipFill>
                    <a:blip r:embed="rId8"/>
                    <a:stretch>
                      <a:fillRect/>
                    </a:stretch>
                  </pic:blipFill>
                  <pic:spPr>
                    <a:xfrm>
                      <a:off x="0" y="0"/>
                      <a:ext cx="5760085" cy="2766695"/>
                    </a:xfrm>
                    <a:prstGeom prst="rect">
                      <a:avLst/>
                    </a:prstGeom>
                    <a:noFill/>
                    <a:ln>
                      <a:noFill/>
                    </a:ln>
                  </pic:spPr>
                </pic:pic>
              </a:graphicData>
            </a:graphic>
          </wp:inline>
        </w:drawing>
      </w:r>
    </w:p>
    <w:p w14:paraId="12015552">
      <w:r>
        <w:rPr>
          <w:rFonts w:ascii="Calibri" w:hAnsi="Calibri" w:eastAsia="Calibri" w:cs="Calibri"/>
          <w:color w:val="000000"/>
        </w:rPr>
        <w:t xml:space="preserve">3.     </w:t>
      </w:r>
      <w:r>
        <w:rPr>
          <w:rFonts w:ascii="宋体" w:hAnsi="宋体" w:cs="宋体"/>
          <w:color w:val="000000"/>
        </w:rPr>
        <w:t>注册成功</w:t>
      </w:r>
      <w:r>
        <w:rPr>
          <w:rFonts w:hint="eastAsia" w:ascii="宋体" w:hAnsi="宋体" w:cs="宋体"/>
          <w:color w:val="000000"/>
        </w:rPr>
        <w:t>后，</w:t>
      </w:r>
      <w:r>
        <w:rPr>
          <w:rFonts w:ascii="宋体" w:hAnsi="宋体" w:cs="宋体"/>
          <w:color w:val="000000"/>
        </w:rPr>
        <w:t>登录这个手机号码的账号进入系统，点击供应商注册</w:t>
      </w:r>
      <w:r>
        <w:rPr>
          <w:rFonts w:hint="eastAsia" w:ascii="宋体" w:hAnsi="宋体" w:cs="宋体"/>
          <w:color w:val="000000"/>
        </w:rPr>
        <w:t>。</w:t>
      </w:r>
    </w:p>
    <w:p w14:paraId="6E7375D1">
      <w:r>
        <w:drawing>
          <wp:inline distT="0" distB="0" distL="114300" distR="114300">
            <wp:extent cx="5760085" cy="1536065"/>
            <wp:effectExtent l="0" t="0" r="12065" b="6985"/>
            <wp:docPr id="9" name="图片 3" descr="descript"/>
            <wp:cNvGraphicFramePr/>
            <a:graphic xmlns:a="http://schemas.openxmlformats.org/drawingml/2006/main">
              <a:graphicData uri="http://schemas.openxmlformats.org/drawingml/2006/picture">
                <pic:pic xmlns:pic="http://schemas.openxmlformats.org/drawingml/2006/picture">
                  <pic:nvPicPr>
                    <pic:cNvPr id="9" name="图片 3" descr="descript"/>
                    <pic:cNvPicPr/>
                  </pic:nvPicPr>
                  <pic:blipFill>
                    <a:blip r:embed="rId9"/>
                    <a:srcRect b="43216"/>
                    <a:stretch>
                      <a:fillRect/>
                    </a:stretch>
                  </pic:blipFill>
                  <pic:spPr>
                    <a:xfrm>
                      <a:off x="0" y="0"/>
                      <a:ext cx="5760085" cy="1536065"/>
                    </a:xfrm>
                    <a:prstGeom prst="rect">
                      <a:avLst/>
                    </a:prstGeom>
                    <a:noFill/>
                    <a:ln>
                      <a:noFill/>
                    </a:ln>
                  </pic:spPr>
                </pic:pic>
              </a:graphicData>
            </a:graphic>
          </wp:inline>
        </w:drawing>
      </w:r>
    </w:p>
    <w:p w14:paraId="4BE812F9">
      <w:pPr>
        <w:rPr>
          <w:rFonts w:ascii="Calibri" w:hAnsi="Calibri" w:eastAsia="Calibri" w:cs="Calibri"/>
          <w:color w:val="000000"/>
        </w:rPr>
      </w:pPr>
    </w:p>
    <w:p w14:paraId="09A95CBD">
      <w:r>
        <w:rPr>
          <w:rFonts w:ascii="Calibri" w:hAnsi="Calibri" w:eastAsia="Calibri" w:cs="Calibri"/>
          <w:color w:val="000000"/>
        </w:rPr>
        <w:t xml:space="preserve">4.     </w:t>
      </w:r>
      <w:r>
        <w:rPr>
          <w:rFonts w:ascii="宋体" w:hAnsi="宋体" w:cs="宋体"/>
          <w:color w:val="000000"/>
        </w:rPr>
        <w:t>点击新增</w:t>
      </w:r>
    </w:p>
    <w:p w14:paraId="452C6AB9">
      <w:r>
        <w:drawing>
          <wp:inline distT="0" distB="0" distL="114300" distR="114300">
            <wp:extent cx="5760085" cy="1681480"/>
            <wp:effectExtent l="0" t="0" r="12065" b="13970"/>
            <wp:docPr id="11" name="图片 4" descr="descript"/>
            <wp:cNvGraphicFramePr/>
            <a:graphic xmlns:a="http://schemas.openxmlformats.org/drawingml/2006/main">
              <a:graphicData uri="http://schemas.openxmlformats.org/drawingml/2006/picture">
                <pic:pic xmlns:pic="http://schemas.openxmlformats.org/drawingml/2006/picture">
                  <pic:nvPicPr>
                    <pic:cNvPr id="11" name="图片 4" descr="descript"/>
                    <pic:cNvPicPr/>
                  </pic:nvPicPr>
                  <pic:blipFill>
                    <a:blip r:embed="rId10"/>
                    <a:srcRect b="41064"/>
                    <a:stretch>
                      <a:fillRect/>
                    </a:stretch>
                  </pic:blipFill>
                  <pic:spPr>
                    <a:xfrm>
                      <a:off x="0" y="0"/>
                      <a:ext cx="5760085" cy="1681480"/>
                    </a:xfrm>
                    <a:prstGeom prst="rect">
                      <a:avLst/>
                    </a:prstGeom>
                    <a:noFill/>
                    <a:ln>
                      <a:noFill/>
                    </a:ln>
                  </pic:spPr>
                </pic:pic>
              </a:graphicData>
            </a:graphic>
          </wp:inline>
        </w:drawing>
      </w:r>
    </w:p>
    <w:p w14:paraId="3257B803">
      <w:r>
        <w:t>5</w:t>
      </w:r>
      <w:r>
        <w:rPr>
          <w:rFonts w:ascii="宋体" w:hAnsi="宋体" w:cs="宋体"/>
          <w:color w:val="000000"/>
        </w:rPr>
        <w:t>按要求填写所有信息，最后提交审批</w:t>
      </w:r>
      <w:r>
        <w:rPr>
          <w:rFonts w:hint="eastAsia" w:ascii="宋体" w:hAnsi="宋体" w:cs="宋体"/>
          <w:color w:val="000000"/>
        </w:rPr>
        <w:t>。</w:t>
      </w:r>
    </w:p>
    <w:p w14:paraId="2AB5D2EB">
      <w:r>
        <w:drawing>
          <wp:inline distT="0" distB="0" distL="114300" distR="114300">
            <wp:extent cx="5759450" cy="2292350"/>
            <wp:effectExtent l="0" t="0" r="12700" b="12700"/>
            <wp:docPr id="10" name="图片 5" descr="descript"/>
            <wp:cNvGraphicFramePr/>
            <a:graphic xmlns:a="http://schemas.openxmlformats.org/drawingml/2006/main">
              <a:graphicData uri="http://schemas.openxmlformats.org/drawingml/2006/picture">
                <pic:pic xmlns:pic="http://schemas.openxmlformats.org/drawingml/2006/picture">
                  <pic:nvPicPr>
                    <pic:cNvPr id="10" name="图片 5" descr="descript"/>
                    <pic:cNvPicPr/>
                  </pic:nvPicPr>
                  <pic:blipFill>
                    <a:blip r:embed="rId11"/>
                    <a:stretch>
                      <a:fillRect/>
                    </a:stretch>
                  </pic:blipFill>
                  <pic:spPr>
                    <a:xfrm>
                      <a:off x="0" y="0"/>
                      <a:ext cx="5759450" cy="2292350"/>
                    </a:xfrm>
                    <a:prstGeom prst="rect">
                      <a:avLst/>
                    </a:prstGeom>
                    <a:noFill/>
                    <a:ln>
                      <a:noFill/>
                    </a:ln>
                  </pic:spPr>
                </pic:pic>
              </a:graphicData>
            </a:graphic>
          </wp:inline>
        </w:drawing>
      </w:r>
    </w:p>
    <w:p w14:paraId="40725612">
      <w:pPr>
        <w:rPr>
          <w:b/>
          <w:color w:val="FF0000"/>
          <w:sz w:val="28"/>
          <w:szCs w:val="28"/>
        </w:rPr>
      </w:pPr>
      <w:r>
        <w:rPr>
          <w:rFonts w:hint="eastAsia"/>
          <w:b/>
          <w:color w:val="FF0000"/>
          <w:sz w:val="28"/>
          <w:szCs w:val="28"/>
        </w:rPr>
        <w:t>注意事项：</w:t>
      </w:r>
    </w:p>
    <w:p w14:paraId="4F44858E">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1.点击新增按钮进入注册界面，如果点击提交后，系统报错或系统没反应，请先仔细检查自己的填写数据是否完整正确。</w:t>
      </w:r>
    </w:p>
    <w:p w14:paraId="0EF7AD2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2.注册信息时尽量把所有信息都填写完整，其中：</w:t>
      </w:r>
    </w:p>
    <w:p w14:paraId="6F22F98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a.统一社会信用代码字段，是供应商的唯一标识字段，没有校验规则，如果系统报统一社会信用代码重复则说明此供应商已经在e采通内存在，请直接找甲方联系人（</w:t>
      </w:r>
      <w:r>
        <w:rPr>
          <w:rFonts w:hint="eastAsia" w:ascii="宋体" w:hAnsi="宋体" w:cs="宋体"/>
          <w:b/>
          <w:bCs/>
          <w:sz w:val="24"/>
          <w:szCs w:val="24"/>
          <w:lang w:val="en-US" w:eastAsia="zh-CN"/>
        </w:rPr>
        <w:t>黄贵强13551863310</w:t>
      </w:r>
      <w:r>
        <w:rPr>
          <w:rFonts w:hint="eastAsia" w:ascii="宋体" w:hAnsi="宋体" w:cs="宋体"/>
          <w:sz w:val="24"/>
          <w:szCs w:val="24"/>
        </w:rPr>
        <w:t>）咨询供应商的账号即可，无需重复注册。</w:t>
      </w:r>
    </w:p>
    <w:p w14:paraId="67D92049">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b.投标项目名称（填写：</w:t>
      </w:r>
      <w:r>
        <w:rPr>
          <w:rFonts w:hint="eastAsia" w:ascii="宋体" w:hAnsi="宋体" w:cs="宋体"/>
          <w:sz w:val="24"/>
          <w:szCs w:val="24"/>
          <w:lang w:val="en-US" w:eastAsia="zh-CN"/>
        </w:rPr>
        <w:t>IATF 16949质量管理体系再认证项目</w:t>
      </w:r>
      <w:r>
        <w:rPr>
          <w:rFonts w:hint="eastAsia" w:ascii="宋体" w:hAnsi="宋体" w:cs="宋体"/>
          <w:sz w:val="24"/>
          <w:szCs w:val="24"/>
        </w:rPr>
        <w:t>）。</w:t>
      </w:r>
    </w:p>
    <w:p w14:paraId="441CDEF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c.营业执照有效结束日期目前限制在当前日期及之前，应该限制在当前日期之后，最大允许“9999-12-31”，即代表永久有效。</w:t>
      </w:r>
    </w:p>
    <w:p w14:paraId="085F179C">
      <w:pPr>
        <w:pStyle w:val="4"/>
        <w:spacing w:line="360" w:lineRule="auto"/>
        <w:ind w:firstLine="480"/>
        <w:rPr>
          <w:rFonts w:ascii="宋体" w:hAnsi="宋体" w:cs="宋体"/>
          <w:sz w:val="24"/>
          <w:szCs w:val="24"/>
        </w:rPr>
      </w:pPr>
      <w:r>
        <w:rPr>
          <w:rFonts w:hint="eastAsia" w:ascii="宋体" w:hAnsi="宋体" w:cs="宋体"/>
          <w:sz w:val="24"/>
          <w:szCs w:val="24"/>
        </w:rPr>
        <w:t>3.审批流程全部走完结束之后，会以短信方式发给供应商一个6位数的BP号，供应商以</w:t>
      </w:r>
      <w:r>
        <w:rPr>
          <w:rFonts w:hint="eastAsia" w:ascii="宋体" w:hAnsi="宋体" w:cs="宋体"/>
          <w:b/>
          <w:bCs/>
          <w:sz w:val="24"/>
          <w:szCs w:val="24"/>
        </w:rPr>
        <w:t>gys+6位BP号为账号，密码scm@2022重新登录</w:t>
      </w:r>
      <w:r>
        <w:rPr>
          <w:rFonts w:hint="eastAsia" w:ascii="宋体" w:hAnsi="宋体" w:cs="宋体"/>
          <w:sz w:val="24"/>
          <w:szCs w:val="24"/>
        </w:rPr>
        <w:t>重汽E采通，进行手机号码绑定。后续</w:t>
      </w:r>
      <w:r>
        <w:rPr>
          <w:rFonts w:hint="eastAsia" w:ascii="宋体" w:hAnsi="宋体" w:cs="宋体"/>
          <w:sz w:val="24"/>
          <w:szCs w:val="24"/>
          <w:lang w:val="en-US" w:eastAsia="zh-CN"/>
        </w:rPr>
        <w:t>保证金退还</w:t>
      </w:r>
      <w:r>
        <w:rPr>
          <w:rFonts w:hint="eastAsia" w:ascii="宋体" w:hAnsi="宋体" w:cs="宋体"/>
          <w:sz w:val="24"/>
          <w:szCs w:val="24"/>
        </w:rPr>
        <w:t>过程操作均在此账号内进行。</w:t>
      </w:r>
    </w:p>
    <w:p w14:paraId="22C4B542">
      <w:pPr>
        <w:pStyle w:val="5"/>
        <w:spacing w:line="360" w:lineRule="auto"/>
        <w:rPr>
          <w:rFonts w:hint="eastAsia" w:ascii="仿宋_GB2312" w:hAnsi="仿宋_GB2312" w:eastAsia="仿宋_GB2312"/>
          <w:b w:val="0"/>
          <w:bCs w:val="0"/>
          <w:sz w:val="24"/>
          <w:szCs w:val="24"/>
        </w:rPr>
      </w:pPr>
      <w:r>
        <w:rPr>
          <w:rFonts w:hint="eastAsia" w:hAnsi="宋体" w:cs="宋体"/>
          <w:sz w:val="24"/>
          <w:szCs w:val="24"/>
        </w:rPr>
        <w:t>4.注册过程中遇到任何问题均可电话咨询甲方联系人（</w:t>
      </w:r>
      <w:r>
        <w:rPr>
          <w:rFonts w:hint="eastAsia" w:ascii="宋体" w:hAnsi="宋体" w:cs="宋体"/>
          <w:b/>
          <w:bCs/>
          <w:sz w:val="24"/>
          <w:szCs w:val="24"/>
          <w:lang w:val="en-US" w:eastAsia="zh-CN"/>
        </w:rPr>
        <w:t>黄贵强13551863310</w:t>
      </w:r>
      <w:r>
        <w:rPr>
          <w:rFonts w:hint="eastAsia" w:hAnsi="宋体" w:cs="宋体"/>
          <w:sz w:val="24"/>
          <w:szCs w:val="24"/>
        </w:rPr>
        <w:t>）</w:t>
      </w:r>
    </w:p>
    <w:p w14:paraId="391425E2">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628A952B">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6EE944FF">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089A67B3">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1C4EA7A7">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6190E68C">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120013CC">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3FB9823A">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23DA3F41">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578B8FF8">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0212EAC5">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6BB10232">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08549271">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490E5D8F">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049AFC40">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1E12D0C7">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49CC96DC">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0616701E">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553319FD">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黑体" w:hAnsi="Times New Roman" w:eastAsia="黑体" w:cs="Times New Roman"/>
          <w:b/>
          <w:bCs/>
          <w:kern w:val="2"/>
          <w:sz w:val="30"/>
          <w:szCs w:val="30"/>
          <w:highlight w:val="none"/>
          <w:lang w:val="en-US" w:eastAsia="zh-CN" w:bidi="ar-SA"/>
        </w:rPr>
      </w:pPr>
      <w:r>
        <w:rPr>
          <w:rFonts w:hint="eastAsia" w:ascii="宋体" w:hAnsi="Times New Roman" w:eastAsia="宋体" w:cs="宋体"/>
          <w:b/>
          <w:bCs/>
          <w:kern w:val="2"/>
          <w:sz w:val="48"/>
          <w:szCs w:val="48"/>
          <w:highlight w:val="none"/>
          <w:lang w:val="en-US" w:eastAsia="zh-CN" w:bidi="ar-SA"/>
        </w:rPr>
        <w:t>技术协议书</w:t>
      </w:r>
    </w:p>
    <w:p w14:paraId="0116FEB7">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firstLine="301" w:firstLineChars="100"/>
        <w:jc w:val="both"/>
        <w:textAlignment w:val="auto"/>
        <w:outlineLvl w:val="1"/>
        <w:rPr>
          <w:rFonts w:hint="eastAsia" w:ascii="黑体" w:hAnsi="Times New Roman" w:eastAsia="黑体" w:cs="Times New Roman"/>
          <w:b/>
          <w:bCs/>
          <w:kern w:val="2"/>
          <w:sz w:val="30"/>
          <w:szCs w:val="30"/>
          <w:highlight w:val="none"/>
          <w:lang w:val="en-US" w:eastAsia="zh-CN" w:bidi="ar-SA"/>
        </w:rPr>
      </w:pPr>
      <w:r>
        <w:rPr>
          <w:rFonts w:hint="eastAsia" w:ascii="黑体" w:hAnsi="Times New Roman" w:eastAsia="黑体" w:cs="Times New Roman"/>
          <w:b/>
          <w:bCs/>
          <w:kern w:val="2"/>
          <w:sz w:val="30"/>
          <w:szCs w:val="30"/>
          <w:highlight w:val="none"/>
          <w:lang w:val="en-US" w:eastAsia="zh-CN" w:bidi="ar-SA"/>
        </w:rPr>
        <w:t>项目名称</w:t>
      </w:r>
    </w:p>
    <w:p w14:paraId="2BF1DD4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jc w:val="both"/>
        <w:textAlignment w:val="auto"/>
        <w:outlineLvl w:val="1"/>
        <w:rPr>
          <w:rFonts w:hint="eastAsia" w:ascii="仿宋_GB2312" w:hAnsi="Times New Roman" w:eastAsia="仿宋_GB2312" w:cs="仿宋_GB2312"/>
          <w:sz w:val="30"/>
          <w:szCs w:val="30"/>
          <w:highlight w:val="none"/>
          <w:lang w:val="en-US" w:eastAsia="zh-CN" w:bidi="ar-SA"/>
        </w:rPr>
      </w:pPr>
      <w:r>
        <w:rPr>
          <w:rFonts w:hint="eastAsia" w:ascii="仿宋_GB2312" w:hAnsi="Times New Roman" w:eastAsia="仿宋_GB2312" w:cs="仿宋_GB2312"/>
          <w:sz w:val="30"/>
          <w:szCs w:val="30"/>
          <w:highlight w:val="none"/>
          <w:lang w:val="en-US" w:eastAsia="zh-CN" w:bidi="ar-SA"/>
        </w:rPr>
        <w:t>2026年度</w:t>
      </w:r>
      <w:r>
        <w:rPr>
          <w:rFonts w:hint="eastAsia" w:ascii="仿宋_GB2312" w:hAnsi="Times New Roman" w:eastAsia="仿宋_GB2312" w:cs="Times New Roman"/>
          <w:sz w:val="30"/>
          <w:szCs w:val="30"/>
          <w:highlight w:val="none"/>
          <w:lang w:val="en-US" w:eastAsia="zh-CN" w:bidi="ar-SA"/>
        </w:rPr>
        <w:t>中国重汽集团成都王牌商用车有限公</w:t>
      </w:r>
      <w:r>
        <w:rPr>
          <w:rFonts w:hint="eastAsia" w:ascii="仿宋_GB2312" w:hAnsi="Times New Roman" w:eastAsia="仿宋_GB2312" w:cs="Times New Roman"/>
          <w:sz w:val="30"/>
          <w:szCs w:val="30"/>
          <w:highlight w:val="none"/>
          <w:lang w:eastAsia="zh-CN" w:bidi="ar-SA"/>
        </w:rPr>
        <w:t>司</w:t>
      </w:r>
      <w:r>
        <w:rPr>
          <w:rFonts w:hint="eastAsia" w:ascii="仿宋_GB2312" w:hAnsi="Times New Roman" w:eastAsia="仿宋_GB2312" w:cs="仿宋_GB2312"/>
          <w:sz w:val="30"/>
          <w:szCs w:val="30"/>
          <w:highlight w:val="none"/>
          <w:lang w:val="en-US" w:eastAsia="zh-CN" w:bidi="ar-SA"/>
        </w:rPr>
        <w:t>IATF 16949质量管理体系再认证项目</w:t>
      </w:r>
    </w:p>
    <w:p w14:paraId="0E721922">
      <w:pPr>
        <w:pStyle w:val="5"/>
        <w:numPr>
          <w:ilvl w:val="0"/>
          <w:numId w:val="4"/>
        </w:numPr>
        <w:tabs>
          <w:tab w:val="left" w:pos="0"/>
        </w:tabs>
        <w:spacing w:line="240" w:lineRule="auto"/>
        <w:ind w:left="0" w:leftChars="0" w:firstLine="301" w:firstLineChars="100"/>
        <w:outlineLvl w:val="1"/>
        <w:rPr>
          <w:rFonts w:hint="eastAsia" w:ascii="黑体" w:hAnsi="Times New Roman" w:eastAsia="黑体" w:cs="Times New Roman"/>
          <w:b/>
          <w:bCs/>
          <w:kern w:val="2"/>
          <w:sz w:val="30"/>
          <w:szCs w:val="30"/>
          <w:highlight w:val="none"/>
          <w:lang w:val="en-US" w:eastAsia="zh-CN" w:bidi="ar-SA"/>
        </w:rPr>
      </w:pPr>
      <w:r>
        <w:rPr>
          <w:rFonts w:hint="eastAsia" w:ascii="黑体" w:hAnsi="Times New Roman" w:eastAsia="黑体" w:cs="Times New Roman"/>
          <w:b/>
          <w:bCs/>
          <w:kern w:val="2"/>
          <w:sz w:val="30"/>
          <w:szCs w:val="30"/>
          <w:highlight w:val="none"/>
          <w:lang w:val="en-US" w:eastAsia="zh-CN" w:bidi="ar-SA"/>
        </w:rPr>
        <w:t>招标内容及形式</w:t>
      </w:r>
    </w:p>
    <w:p w14:paraId="5AE11622">
      <w:pPr>
        <w:pStyle w:val="5"/>
        <w:numPr>
          <w:ilvl w:val="0"/>
          <w:numId w:val="0"/>
        </w:numPr>
        <w:tabs>
          <w:tab w:val="left" w:pos="0"/>
        </w:tabs>
        <w:spacing w:line="240" w:lineRule="auto"/>
        <w:ind w:leftChars="100"/>
        <w:outlineLvl w:val="1"/>
        <w:rPr>
          <w:rFonts w:hint="eastAsia" w:ascii="仿宋_GB2312" w:hAnsi="Times New Roman" w:eastAsia="仿宋_GB2312" w:cs="仿宋_GB2312"/>
          <w:kern w:val="2"/>
          <w:sz w:val="30"/>
          <w:szCs w:val="30"/>
          <w:highlight w:val="none"/>
          <w:lang w:val="en-US" w:eastAsia="zh-CN" w:bidi="ar-SA"/>
        </w:rPr>
      </w:pPr>
      <w:r>
        <w:rPr>
          <w:rFonts w:hint="eastAsia" w:ascii="仿宋_GB2312" w:hAnsi="Times New Roman" w:eastAsia="仿宋_GB2312" w:cs="仿宋_GB2312"/>
          <w:kern w:val="2"/>
          <w:sz w:val="30"/>
          <w:szCs w:val="30"/>
          <w:highlight w:val="none"/>
          <w:lang w:val="en-US" w:eastAsia="zh-CN" w:bidi="ar-SA"/>
        </w:rPr>
        <w:t>（1）本次招标包括：</w:t>
      </w:r>
      <w:r>
        <w:rPr>
          <w:rFonts w:hint="eastAsia" w:ascii="仿宋_GB2312" w:hAnsi="Times New Roman" w:eastAsia="仿宋_GB2312" w:cs="Times New Roman"/>
          <w:sz w:val="30"/>
          <w:szCs w:val="30"/>
          <w:highlight w:val="none"/>
          <w:lang w:val="en-US" w:eastAsia="zh-CN" w:bidi="ar-SA"/>
        </w:rPr>
        <w:t>中国重汽集团成都王牌商用车有限公</w:t>
      </w:r>
      <w:r>
        <w:rPr>
          <w:rFonts w:hint="eastAsia" w:ascii="仿宋_GB2312" w:hAnsi="Times New Roman" w:eastAsia="仿宋_GB2312" w:cs="Times New Roman"/>
          <w:sz w:val="30"/>
          <w:szCs w:val="30"/>
          <w:highlight w:val="none"/>
          <w:lang w:eastAsia="zh-CN" w:bidi="ar-SA"/>
        </w:rPr>
        <w:t>司</w:t>
      </w:r>
      <w:r>
        <w:rPr>
          <w:rFonts w:hint="eastAsia" w:ascii="仿宋_GB2312" w:hAnsi="Times New Roman" w:eastAsia="仿宋_GB2312" w:cs="仿宋_GB2312"/>
          <w:kern w:val="2"/>
          <w:sz w:val="30"/>
          <w:szCs w:val="30"/>
          <w:highlight w:val="none"/>
          <w:lang w:val="en-US" w:eastAsia="zh-CN" w:bidi="ar-SA"/>
        </w:rPr>
        <w:t>质量管理体系再认证；</w:t>
      </w:r>
    </w:p>
    <w:p w14:paraId="389FC064">
      <w:pPr>
        <w:pStyle w:val="5"/>
        <w:numPr>
          <w:ilvl w:val="0"/>
          <w:numId w:val="0"/>
        </w:numPr>
        <w:tabs>
          <w:tab w:val="left" w:pos="0"/>
        </w:tabs>
        <w:spacing w:line="240" w:lineRule="auto"/>
        <w:ind w:leftChars="100"/>
        <w:outlineLvl w:val="1"/>
        <w:rPr>
          <w:rFonts w:hint="eastAsia" w:ascii="仿宋_GB2312" w:hAnsi="Times New Roman" w:eastAsia="仿宋_GB2312" w:cs="仿宋_GB2312"/>
          <w:kern w:val="2"/>
          <w:sz w:val="30"/>
          <w:szCs w:val="30"/>
          <w:highlight w:val="none"/>
          <w:lang w:val="en-US" w:eastAsia="zh-CN" w:bidi="ar-SA"/>
        </w:rPr>
      </w:pPr>
      <w:r>
        <w:rPr>
          <w:rFonts w:hint="eastAsia" w:ascii="仿宋_GB2312" w:eastAsia="仿宋_GB2312" w:cs="仿宋_GB2312"/>
          <w:kern w:val="2"/>
          <w:sz w:val="30"/>
          <w:szCs w:val="30"/>
          <w:highlight w:val="none"/>
          <w:lang w:val="en-US" w:eastAsia="zh-CN" w:bidi="ar-SA"/>
        </w:rPr>
        <w:t>（2）</w:t>
      </w:r>
      <w:r>
        <w:rPr>
          <w:rFonts w:hint="eastAsia" w:ascii="仿宋_GB2312" w:hAnsi="Times New Roman" w:eastAsia="仿宋_GB2312" w:cs="仿宋_GB2312"/>
          <w:kern w:val="2"/>
          <w:sz w:val="30"/>
          <w:szCs w:val="30"/>
          <w:highlight w:val="none"/>
          <w:lang w:val="en-US" w:eastAsia="zh-CN" w:bidi="ar-SA"/>
        </w:rPr>
        <w:t>本次招标采用</w:t>
      </w:r>
      <w:r>
        <w:rPr>
          <w:rFonts w:hint="eastAsia" w:ascii="仿宋_GB2312" w:eastAsia="仿宋_GB2312" w:cs="仿宋_GB2312"/>
          <w:color w:val="auto"/>
          <w:kern w:val="2"/>
          <w:sz w:val="30"/>
          <w:szCs w:val="30"/>
          <w:highlight w:val="none"/>
          <w:lang w:val="en-US" w:eastAsia="zh-CN" w:bidi="ar-SA"/>
        </w:rPr>
        <w:t>公开招标</w:t>
      </w:r>
      <w:r>
        <w:rPr>
          <w:rFonts w:hint="eastAsia" w:ascii="仿宋_GB2312" w:hAnsi="Times New Roman" w:eastAsia="仿宋_GB2312" w:cs="仿宋_GB2312"/>
          <w:color w:val="auto"/>
          <w:kern w:val="2"/>
          <w:sz w:val="30"/>
          <w:szCs w:val="30"/>
          <w:highlight w:val="none"/>
          <w:lang w:val="en-US" w:eastAsia="zh-CN" w:bidi="ar-SA"/>
        </w:rPr>
        <w:t>的招标形式</w:t>
      </w:r>
      <w:r>
        <w:rPr>
          <w:rFonts w:hint="eastAsia" w:ascii="仿宋_GB2312" w:hAnsi="Times New Roman" w:eastAsia="仿宋_GB2312" w:cs="仿宋_GB2312"/>
          <w:kern w:val="2"/>
          <w:sz w:val="30"/>
          <w:szCs w:val="30"/>
          <w:highlight w:val="none"/>
          <w:lang w:val="en-US" w:eastAsia="zh-CN" w:bidi="ar-SA"/>
        </w:rPr>
        <w:t>。</w:t>
      </w:r>
    </w:p>
    <w:p w14:paraId="0D210B1D">
      <w:pPr>
        <w:pStyle w:val="5"/>
        <w:numPr>
          <w:ilvl w:val="0"/>
          <w:numId w:val="4"/>
        </w:numPr>
        <w:tabs>
          <w:tab w:val="left" w:pos="0"/>
        </w:tabs>
        <w:spacing w:line="240" w:lineRule="auto"/>
        <w:ind w:left="0" w:leftChars="0" w:firstLine="301" w:firstLineChars="100"/>
        <w:outlineLvl w:val="1"/>
        <w:rPr>
          <w:rFonts w:hint="eastAsia" w:ascii="黑体" w:hAnsi="Times New Roman" w:eastAsia="黑体" w:cs="Times New Roman"/>
          <w:b/>
          <w:bCs/>
          <w:kern w:val="2"/>
          <w:sz w:val="30"/>
          <w:szCs w:val="30"/>
          <w:highlight w:val="none"/>
          <w:lang w:val="en-US" w:eastAsia="zh-CN" w:bidi="ar-SA"/>
        </w:rPr>
      </w:pPr>
      <w:r>
        <w:rPr>
          <w:rFonts w:hint="eastAsia" w:ascii="黑体" w:hAnsi="Times New Roman" w:eastAsia="黑体" w:cs="Times New Roman"/>
          <w:b/>
          <w:bCs/>
          <w:kern w:val="2"/>
          <w:sz w:val="30"/>
          <w:szCs w:val="30"/>
          <w:highlight w:val="none"/>
          <w:lang w:val="en-US" w:eastAsia="zh-CN" w:bidi="ar-SA"/>
        </w:rPr>
        <w:t>认证方案</w:t>
      </w:r>
    </w:p>
    <w:p w14:paraId="0FF0EA28">
      <w:pPr>
        <w:pStyle w:val="12"/>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本次认证的证书申请企业名称为</w:t>
      </w:r>
      <w:r>
        <w:rPr>
          <w:rFonts w:hint="eastAsia" w:ascii="仿宋_GB2312" w:hAnsi="Times New Roman" w:eastAsia="仿宋_GB2312" w:cs="Times New Roman"/>
          <w:sz w:val="30"/>
          <w:szCs w:val="30"/>
          <w:highlight w:val="none"/>
          <w:lang w:val="en-US" w:eastAsia="zh-CN" w:bidi="ar-SA"/>
        </w:rPr>
        <w:t>中国重汽集团成都王牌商用车有限公</w:t>
      </w:r>
      <w:r>
        <w:rPr>
          <w:rFonts w:hint="eastAsia" w:ascii="仿宋_GB2312" w:hAnsi="Times New Roman" w:eastAsia="仿宋_GB2312" w:cs="Times New Roman"/>
          <w:sz w:val="30"/>
          <w:szCs w:val="30"/>
          <w:highlight w:val="none"/>
          <w:lang w:eastAsia="zh-CN" w:bidi="ar-SA"/>
        </w:rPr>
        <w:t>司</w:t>
      </w:r>
      <w:r>
        <w:rPr>
          <w:rFonts w:hint="eastAsia" w:ascii="仿宋_GB2312" w:hAnsi="仿宋" w:eastAsia="仿宋_GB2312"/>
          <w:sz w:val="32"/>
          <w:szCs w:val="32"/>
          <w:lang w:val="en-US" w:eastAsia="zh-CN"/>
        </w:rPr>
        <w:t>，制造场所选取</w:t>
      </w:r>
      <w:r>
        <w:rPr>
          <w:rFonts w:hint="eastAsia" w:ascii="仿宋_GB2312" w:hAnsi="Times New Roman" w:eastAsia="仿宋_GB2312" w:cs="Times New Roman"/>
          <w:sz w:val="30"/>
          <w:szCs w:val="30"/>
          <w:highlight w:val="none"/>
          <w:lang w:val="en-US" w:eastAsia="zh-CN" w:bidi="ar-SA"/>
        </w:rPr>
        <w:t>中国重汽集团成都王牌商用车有限公</w:t>
      </w:r>
      <w:r>
        <w:rPr>
          <w:rFonts w:hint="eastAsia" w:ascii="仿宋_GB2312" w:hAnsi="Times New Roman" w:eastAsia="仿宋_GB2312" w:cs="Times New Roman"/>
          <w:sz w:val="30"/>
          <w:szCs w:val="30"/>
          <w:highlight w:val="none"/>
          <w:lang w:eastAsia="zh-CN" w:bidi="ar-SA"/>
        </w:rPr>
        <w:t>司</w:t>
      </w:r>
      <w:r>
        <w:rPr>
          <w:rFonts w:hint="eastAsia" w:ascii="仿宋_GB2312" w:hAnsi="仿宋" w:eastAsia="仿宋_GB2312"/>
          <w:sz w:val="32"/>
          <w:szCs w:val="32"/>
          <w:lang w:val="en-US" w:eastAsia="zh-CN"/>
        </w:rPr>
        <w:t>，本次再认证在取得IATF 16949证书的同时取得ISO 9001质量管理体系证书。</w:t>
      </w:r>
    </w:p>
    <w:p w14:paraId="61D954AF">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6C45D657">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5C156461">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6CE16466">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1CF5A2BC">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7B186525">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175F7379">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01AFAB27">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44E9DF55">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p w14:paraId="1CB2BDBF">
      <w:pPr>
        <w:pStyle w:val="5"/>
        <w:numPr>
          <w:ilvl w:val="0"/>
          <w:numId w:val="0"/>
        </w:numPr>
        <w:tabs>
          <w:tab w:val="left" w:pos="0"/>
        </w:tabs>
        <w:spacing w:line="240" w:lineRule="auto"/>
        <w:ind w:leftChars="100"/>
        <w:outlineLvl w:val="1"/>
        <w:rPr>
          <w:rFonts w:hint="eastAsia" w:ascii="黑体" w:hAnsi="Times New Roman" w:eastAsia="黑体" w:cs="Times New Roman"/>
          <w:b/>
          <w:bCs/>
          <w:kern w:val="2"/>
          <w:sz w:val="30"/>
          <w:szCs w:val="30"/>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51511">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61595" cy="164465"/>
              <wp:effectExtent l="0" t="0" r="0" b="0"/>
              <wp:wrapNone/>
              <wp:docPr id="4" name="矩形 4"/>
              <wp:cNvGraphicFramePr/>
              <a:graphic xmlns:a="http://schemas.openxmlformats.org/drawingml/2006/main">
                <a:graphicData uri="http://schemas.microsoft.com/office/word/2010/wordprocessingShape">
                  <wps:wsp>
                    <wps:cNvSpPr/>
                    <wps:spPr>
                      <a:xfrm>
                        <a:off x="0" y="0"/>
                        <a:ext cx="61595" cy="164465"/>
                      </a:xfrm>
                      <a:prstGeom prst="rect">
                        <a:avLst/>
                      </a:prstGeom>
                      <a:noFill/>
                      <a:ln w="12700">
                        <a:noFill/>
                      </a:ln>
                    </wps:spPr>
                    <wps:txbx>
                      <w:txbxContent>
                        <w:p w14:paraId="7A56B434">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23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2.95pt;width:4.85pt;mso-position-horizontal:center;mso-position-horizontal-relative:margin;mso-wrap-style:none;z-index:251661312;mso-width-relative:page;mso-height-relative:page;" filled="f" stroked="f" coordsize="21600,21600" o:gfxdata="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GeTB7SAAAAAgEAAA8AAAAAAAAAAQAgAAAAIgAAAGRycy9kb3du&#10;cmV2LnhtbFBLAQIUABQAAAAIAIdO4kADDhlXzAEAAJMDAAAOAAAAAAAAAAEAIAAAACEBAABkcnMv&#10;ZTJvRG9jLnhtbFBLBQYAAAAABgAGAFkBAABfBQAAAAA=&#10;">
              <v:fill on="f" focussize="0,0"/>
              <v:stroke on="f" weight="1pt"/>
              <v:imagedata o:title=""/>
              <o:lock v:ext="edit" aspectratio="f"/>
              <v:textbox inset="0mm,0mm,0mm,0mm" style="mso-fit-shape-to-text:t;">
                <w:txbxContent>
                  <w:p w14:paraId="7A56B434">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23</w:t>
                    </w:r>
                    <w:r>
                      <w:rPr>
                        <w:rFonts w:ascii="Times New Roman" w:hAnsi="Times New Roman" w:eastAsia="宋体" w:cs="Times New Roman"/>
                        <w:kern w:val="2"/>
                        <w:sz w:val="18"/>
                        <w:szCs w:val="18"/>
                        <w:lang w:val="en-US" w:eastAsia="zh-CN" w:bidi="ar-SA"/>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60128">
    <w:pPr>
      <w:widowControl w:val="0"/>
      <w:tabs>
        <w:tab w:val="center" w:pos="4153"/>
        <w:tab w:val="right" w:pos="8306"/>
      </w:tabs>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23190" cy="164465"/>
              <wp:effectExtent l="0" t="0" r="0" b="0"/>
              <wp:wrapNone/>
              <wp:docPr id="7" name="矩形 7"/>
              <wp:cNvGraphicFramePr/>
              <a:graphic xmlns:a="http://schemas.openxmlformats.org/drawingml/2006/main">
                <a:graphicData uri="http://schemas.microsoft.com/office/word/2010/wordprocessingShape">
                  <wps:wsp>
                    <wps:cNvSpPr/>
                    <wps:spPr>
                      <a:xfrm>
                        <a:off x="0" y="0"/>
                        <a:ext cx="123190" cy="164465"/>
                      </a:xfrm>
                      <a:prstGeom prst="rect">
                        <a:avLst/>
                      </a:prstGeom>
                      <a:noFill/>
                      <a:ln w="12700">
                        <a:noFill/>
                      </a:ln>
                    </wps:spPr>
                    <wps:txbx>
                      <w:txbxContent>
                        <w:p w14:paraId="04AD832E">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2.95pt;width:9.7pt;mso-position-horizontal:center;mso-position-horizontal-relative:margin;mso-wrap-style:none;z-index:251662336;mso-width-relative:page;mso-height-relative:page;" filled="f" stroked="f" coordsize="21600,21600" o:gfxdata="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JQ3t+0wAAAAMBAAAPAAAAAAAAAAEAIAAAACIAAABkcnMvZG93&#10;bnJldi54bWxQSwECFAAUAAAACACHTuJAPWb9AMwBAACUAwAADgAAAAAAAAABACAAAAAiAQAAZHJz&#10;L2Uyb0RvYy54bWxQSwUGAAAAAAYABgBZAQAAYAUAAAAA&#10;">
              <v:fill on="f" focussize="0,0"/>
              <v:stroke on="f" weight="1pt"/>
              <v:imagedata o:title=""/>
              <o:lock v:ext="edit" aspectratio="f"/>
              <v:textbox inset="0mm,0mm,0mm,0mm" style="mso-fit-shape-to-text:t;">
                <w:txbxContent>
                  <w:p w14:paraId="04AD832E">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1F656">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23190" cy="164465"/>
              <wp:effectExtent l="0" t="0" r="0" b="0"/>
              <wp:wrapNone/>
              <wp:docPr id="5" name="矩形 5"/>
              <wp:cNvGraphicFramePr/>
              <a:graphic xmlns:a="http://schemas.openxmlformats.org/drawingml/2006/main">
                <a:graphicData uri="http://schemas.microsoft.com/office/word/2010/wordprocessingShape">
                  <wps:wsp>
                    <wps:cNvSpPr/>
                    <wps:spPr>
                      <a:xfrm>
                        <a:off x="0" y="0"/>
                        <a:ext cx="123190" cy="164465"/>
                      </a:xfrm>
                      <a:prstGeom prst="rect">
                        <a:avLst/>
                      </a:prstGeom>
                      <a:noFill/>
                      <a:ln w="12700">
                        <a:noFill/>
                      </a:ln>
                    </wps:spPr>
                    <wps:txbx>
                      <w:txbxContent>
                        <w:p w14:paraId="7C0909FF">
                          <w:pPr>
                            <w:pStyle w:val="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2.95pt;width:9.7pt;mso-position-horizontal:center;mso-position-horizontal-relative:margin;mso-wrap-style:none;z-index:251660288;mso-width-relative:page;mso-height-relative:page;" filled="f" stroked="f" coordsize="21600,21600" o:gfxdata="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lDe37TAAAAAwEAAA8AAAAAAAAAAQAgAAAAIgAAAGRycy9kb3du&#10;cmV2LnhtbFBLAQIUABQAAAAIAIdO4kAhsPPmywEAAJQDAAAOAAAAAAAAAAEAIAAAACIBAABkcnMv&#10;ZTJvRG9jLnhtbFBLBQYAAAAABgAGAFkBAABfBQAAAAA=&#10;">
              <v:fill on="f" focussize="0,0"/>
              <v:stroke on="f" weight="1pt"/>
              <v:imagedata o:title=""/>
              <o:lock v:ext="edit" aspectratio="f"/>
              <v:textbox inset="0mm,0mm,0mm,0mm" style="mso-fit-shape-to-text:t;">
                <w:txbxContent>
                  <w:p w14:paraId="7C0909FF">
                    <w:pPr>
                      <w:pStyle w:val="6"/>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BC78A3"/>
    <w:multiLevelType w:val="singleLevel"/>
    <w:tmpl w:val="94BC78A3"/>
    <w:lvl w:ilvl="0" w:tentative="0">
      <w:start w:val="1"/>
      <w:numFmt w:val="chineseCounting"/>
      <w:suff w:val="nothing"/>
      <w:lvlText w:val="%1、"/>
      <w:lvlJc w:val="left"/>
      <w:rPr>
        <w:rFonts w:hint="eastAsia"/>
      </w:rPr>
    </w:lvl>
  </w:abstractNum>
  <w:abstractNum w:abstractNumId="1">
    <w:nsid w:val="CA2F258B"/>
    <w:multiLevelType w:val="singleLevel"/>
    <w:tmpl w:val="CA2F258B"/>
    <w:lvl w:ilvl="0" w:tentative="0">
      <w:start w:val="1"/>
      <w:numFmt w:val="bullet"/>
      <w:lvlText w:val=""/>
      <w:lvlJc w:val="left"/>
      <w:pPr>
        <w:ind w:left="420" w:hanging="420"/>
      </w:pPr>
      <w:rPr>
        <w:rFonts w:hint="default" w:ascii="Wingdings" w:hAnsi="Wingdings"/>
      </w:rPr>
    </w:lvl>
  </w:abstractNum>
  <w:abstractNum w:abstractNumId="2">
    <w:nsid w:val="00000002"/>
    <w:multiLevelType w:val="singleLevel"/>
    <w:tmpl w:val="00000002"/>
    <w:lvl w:ilvl="0" w:tentative="0">
      <w:start w:val="1"/>
      <w:numFmt w:val="decimal"/>
      <w:suff w:val="nothing"/>
      <w:lvlText w:val="（%1）"/>
      <w:lvlJc w:val="left"/>
      <w:pPr>
        <w:tabs>
          <w:tab w:val="left" w:pos="0"/>
        </w:tabs>
        <w:ind w:left="0" w:firstLine="0"/>
      </w:pPr>
    </w:lvl>
  </w:abstractNum>
  <w:abstractNum w:abstractNumId="3">
    <w:nsid w:val="7A669213"/>
    <w:multiLevelType w:val="singleLevel"/>
    <w:tmpl w:val="7A669213"/>
    <w:lvl w:ilvl="0" w:tentative="0">
      <w:start w:val="5"/>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zMjcyZWVlOWU4Y2RlZWQzYWJjNmE0ODBkNDUyZjMifQ=="/>
  </w:docVars>
  <w:rsids>
    <w:rsidRoot w:val="19D748CC"/>
    <w:rsid w:val="00D23242"/>
    <w:rsid w:val="010973BC"/>
    <w:rsid w:val="10C573ED"/>
    <w:rsid w:val="116672FE"/>
    <w:rsid w:val="19D748CC"/>
    <w:rsid w:val="1A7D3DC7"/>
    <w:rsid w:val="1D166C19"/>
    <w:rsid w:val="1E2A5C61"/>
    <w:rsid w:val="22255B43"/>
    <w:rsid w:val="24480BBD"/>
    <w:rsid w:val="2B5E554F"/>
    <w:rsid w:val="2C3167C0"/>
    <w:rsid w:val="306E7FE2"/>
    <w:rsid w:val="31A17F44"/>
    <w:rsid w:val="35527ED3"/>
    <w:rsid w:val="44F52628"/>
    <w:rsid w:val="4CC21192"/>
    <w:rsid w:val="4E2C5737"/>
    <w:rsid w:val="5178092E"/>
    <w:rsid w:val="55AA4D69"/>
    <w:rsid w:val="5761526A"/>
    <w:rsid w:val="57FC47D6"/>
    <w:rsid w:val="58AB6E2E"/>
    <w:rsid w:val="59411541"/>
    <w:rsid w:val="5FAF32D1"/>
    <w:rsid w:val="68CB3CEE"/>
    <w:rsid w:val="6961769B"/>
    <w:rsid w:val="69DA57C5"/>
    <w:rsid w:val="6AF705F9"/>
    <w:rsid w:val="6B7C0A68"/>
    <w:rsid w:val="6CEF77DA"/>
    <w:rsid w:val="6FA67BF7"/>
    <w:rsid w:val="7CFB311C"/>
    <w:rsid w:val="7E8D672A"/>
    <w:rsid w:val="7F322ECD"/>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paragraph" w:styleId="4">
    <w:name w:val="Normal Indent"/>
    <w:basedOn w:val="1"/>
    <w:next w:val="1"/>
    <w:qFormat/>
    <w:uiPriority w:val="99"/>
    <w:pPr>
      <w:ind w:firstLine="420" w:firstLineChars="200"/>
    </w:pPr>
    <w:rPr>
      <w:kern w:val="0"/>
    </w:rPr>
  </w:style>
  <w:style w:type="paragraph" w:styleId="5">
    <w:name w:val="Plain Text"/>
    <w:basedOn w:val="1"/>
    <w:qFormat/>
    <w:uiPriority w:val="0"/>
    <w:pPr>
      <w:widowControl w:val="0"/>
      <w:jc w:val="both"/>
    </w:pPr>
    <w:rPr>
      <w:rFonts w:ascii="宋体" w:hAnsi="Times New Roman" w:eastAsia="宋体" w:cs="Times New Roman"/>
      <w:kern w:val="2"/>
      <w:sz w:val="21"/>
      <w:lang w:val="en-US" w:eastAsia="zh-CN" w:bidi="ar-SA"/>
    </w:rPr>
  </w:style>
  <w:style w:type="paragraph" w:styleId="6">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lang w:val="en-US" w:eastAsia="zh-CN" w:bidi="ar-SA"/>
    </w:rPr>
  </w:style>
  <w:style w:type="paragraph" w:styleId="7">
    <w:name w:val="Title"/>
    <w:basedOn w:val="1"/>
    <w:next w:val="1"/>
    <w:qFormat/>
    <w:uiPriority w:val="0"/>
    <w:pPr>
      <w:spacing w:before="160" w:after="40" w:line="0" w:lineRule="atLeast"/>
      <w:ind w:left="425" w:hanging="425"/>
      <w:jc w:val="left"/>
      <w:outlineLvl w:val="0"/>
    </w:pPr>
    <w:rPr>
      <w:rFonts w:ascii="Arial" w:hAnsi="Arial"/>
      <w:b/>
      <w:bCs/>
      <w:sz w:val="32"/>
      <w:szCs w:val="32"/>
    </w:rPr>
  </w:style>
  <w:style w:type="character" w:styleId="10">
    <w:name w:val="Hyperlink"/>
    <w:basedOn w:val="9"/>
    <w:qFormat/>
    <w:uiPriority w:val="0"/>
    <w:rPr>
      <w:color w:val="0000FF"/>
      <w:u w:val="single"/>
    </w:rPr>
  </w:style>
  <w:style w:type="paragraph" w:customStyle="1" w:styleId="11">
    <w:name w:val="标书正文格式"/>
    <w:basedOn w:val="5"/>
    <w:qFormat/>
    <w:uiPriority w:val="0"/>
    <w:pPr>
      <w:widowControl w:val="0"/>
      <w:spacing w:line="360" w:lineRule="auto"/>
      <w:ind w:firstLine="200" w:firstLineChars="200"/>
      <w:jc w:val="both"/>
    </w:pPr>
    <w:rPr>
      <w:rFonts w:ascii="Times New Roman" w:hAnsi="Times New Roman" w:eastAsia="仿宋" w:cs="Times New Roman"/>
      <w:kern w:val="2"/>
      <w:sz w:val="24"/>
      <w:szCs w:val="24"/>
      <w:lang w:val="en-US" w:eastAsia="zh-CN" w:bidi="ar-SA"/>
    </w:rPr>
  </w:style>
  <w:style w:type="paragraph" w:styleId="12">
    <w:name w:val="List Paragraph"/>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13">
    <w:name w:val="标书三级标题"/>
    <w:basedOn w:val="3"/>
    <w:next w:val="11"/>
    <w:qFormat/>
    <w:uiPriority w:val="0"/>
    <w:pPr>
      <w:spacing w:before="0" w:after="0" w:line="240" w:lineRule="auto"/>
      <w:ind w:firstLine="482" w:firstLineChars="200"/>
    </w:pPr>
    <w:rPr>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8000</Words>
  <Characters>8499</Characters>
  <Lines>0</Lines>
  <Paragraphs>0</Paragraphs>
  <TotalTime>9</TotalTime>
  <ScaleCrop>false</ScaleCrop>
  <LinksUpToDate>false</LinksUpToDate>
  <CharactersWithSpaces>10271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2026-06-22T01:24:00Z</dcterms:created>
  <dc:creator>刘薇</dc:creator>
  <cp:lastModifiedBy>黄贵强</cp:lastModifiedBy>
  <dcterms:modified xsi:type="dcterms:W3CDTF">2026-11-06T01:12:22Z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99524D6FA6C84029BADDF58058BC7218_13</vt:lpwstr>
  </property>
  <property fmtid="{D5CDD505-2E9C-101B-9397-08002B2CF9AE}" pid="4" name="KSOTemplateDocerSaveRecord">
    <vt:lpwstr>eyJoZGlkIjoiMTIyNmE4ZTlhZjI1MTRmZmNhZjM0ZDRkNDg1NmI4OGYiLCJ1c2VySWQiOiI3NzE4NTE4MzYifQ==</vt:lpwstr>
  </property>
</Properties>
</file>